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3953" w:rsidRPr="00960E6F" w:rsidRDefault="00523953" w:rsidP="00960E6F">
      <w:pPr>
        <w:jc w:val="both"/>
        <w:rPr>
          <w:rFonts w:ascii="Ebrima" w:hAnsi="Ebrima"/>
          <w:sz w:val="20"/>
          <w:szCs w:val="20"/>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center"/>
        <w:rPr>
          <w:rFonts w:ascii="Ebrima" w:eastAsia="Times New Roman" w:hAnsi="Ebrima" w:cs="Arial"/>
          <w:color w:val="0A0A0A"/>
          <w:sz w:val="52"/>
          <w:szCs w:val="52"/>
          <w:lang w:val="en-AU" w:eastAsia="en-AU" w:bidi="si-LK"/>
        </w:rPr>
      </w:pPr>
    </w:p>
    <w:p w:rsidR="00960E6F" w:rsidRDefault="00960E6F" w:rsidP="00960E6F">
      <w:pPr>
        <w:shd w:val="clear" w:color="auto" w:fill="FFFFFF"/>
        <w:spacing w:after="0" w:line="360" w:lineRule="atLeast"/>
        <w:jc w:val="center"/>
        <w:rPr>
          <w:rFonts w:ascii="Ebrima" w:eastAsia="Times New Roman" w:hAnsi="Ebrima" w:cs="Arial"/>
          <w:color w:val="0A0A0A"/>
          <w:sz w:val="52"/>
          <w:szCs w:val="52"/>
          <w:lang w:val="en-AU" w:eastAsia="en-AU" w:bidi="si-LK"/>
        </w:rPr>
      </w:pPr>
    </w:p>
    <w:p w:rsidR="00960E6F" w:rsidRPr="00301725" w:rsidRDefault="00960E6F" w:rsidP="00960E6F">
      <w:pPr>
        <w:shd w:val="clear" w:color="auto" w:fill="FFFFFF"/>
        <w:spacing w:after="0" w:line="360" w:lineRule="atLeast"/>
        <w:jc w:val="center"/>
        <w:rPr>
          <w:rFonts w:ascii="Ebrima" w:eastAsia="Times New Roman" w:hAnsi="Ebrima" w:cs="Arial"/>
          <w:b/>
          <w:bCs/>
          <w:color w:val="002060"/>
          <w:sz w:val="56"/>
          <w:szCs w:val="56"/>
          <w:lang w:val="en-AU" w:eastAsia="en-AU" w:bidi="si-LK"/>
        </w:rPr>
      </w:pPr>
      <w:r w:rsidRPr="00960E6F">
        <w:rPr>
          <w:rFonts w:ascii="Ebrima" w:eastAsia="Times New Roman" w:hAnsi="Ebrima" w:cs="Arial"/>
          <w:b/>
          <w:bCs/>
          <w:color w:val="002060"/>
          <w:sz w:val="56"/>
          <w:szCs w:val="56"/>
          <w:lang w:val="en-AU" w:eastAsia="en-AU" w:bidi="si-LK"/>
        </w:rPr>
        <w:t xml:space="preserve">Attendance Monitoring </w:t>
      </w:r>
    </w:p>
    <w:p w:rsidR="00960E6F" w:rsidRPr="00301725" w:rsidRDefault="00960E6F" w:rsidP="00960E6F">
      <w:pPr>
        <w:shd w:val="clear" w:color="auto" w:fill="FFFFFF"/>
        <w:spacing w:after="0" w:line="360" w:lineRule="atLeast"/>
        <w:jc w:val="center"/>
        <w:rPr>
          <w:rFonts w:ascii="Ebrima" w:eastAsia="Times New Roman" w:hAnsi="Ebrima" w:cs="Arial"/>
          <w:b/>
          <w:bCs/>
          <w:color w:val="002060"/>
          <w:sz w:val="56"/>
          <w:szCs w:val="56"/>
          <w:lang w:val="en-AU" w:eastAsia="en-AU" w:bidi="si-LK"/>
        </w:rPr>
      </w:pPr>
      <w:r w:rsidRPr="00960E6F">
        <w:rPr>
          <w:rFonts w:ascii="Ebrima" w:eastAsia="Times New Roman" w:hAnsi="Ebrima" w:cs="Arial"/>
          <w:b/>
          <w:bCs/>
          <w:color w:val="002060"/>
          <w:sz w:val="56"/>
          <w:szCs w:val="56"/>
          <w:lang w:val="en-AU" w:eastAsia="en-AU" w:bidi="si-LK"/>
        </w:rPr>
        <w:t>Policy and Procedure</w:t>
      </w:r>
    </w:p>
    <w:p w:rsidR="00960E6F" w:rsidRPr="00960E6F" w:rsidRDefault="00960E6F" w:rsidP="00960E6F">
      <w:pPr>
        <w:shd w:val="clear" w:color="auto" w:fill="FFFFFF"/>
        <w:spacing w:after="0" w:line="360" w:lineRule="atLeast"/>
        <w:jc w:val="both"/>
        <w:rPr>
          <w:rFonts w:ascii="Ebrima" w:eastAsia="Times New Roman" w:hAnsi="Ebrima" w:cs="Arial"/>
          <w:color w:val="0A0A0A"/>
          <w:sz w:val="52"/>
          <w:szCs w:val="52"/>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r>
        <w:rPr>
          <w:rFonts w:ascii="Ebrima" w:eastAsia="Times New Roman" w:hAnsi="Ebrima" w:cs="Arial"/>
          <w:noProof/>
          <w:color w:val="0A0A0A"/>
          <w:sz w:val="20"/>
          <w:szCs w:val="20"/>
        </w:rPr>
        <w:drawing>
          <wp:anchor distT="0" distB="0" distL="114300" distR="114300" simplePos="0" relativeHeight="251658240" behindDoc="0" locked="0" layoutInCell="1" allowOverlap="1" wp14:anchorId="5D24B7DE" wp14:editId="64AEB4C2">
            <wp:simplePos x="0" y="0"/>
            <wp:positionH relativeFrom="column">
              <wp:posOffset>1226820</wp:posOffset>
            </wp:positionH>
            <wp:positionV relativeFrom="paragraph">
              <wp:posOffset>139700</wp:posOffset>
            </wp:positionV>
            <wp:extent cx="3421380" cy="1983740"/>
            <wp:effectExtent l="0" t="0" r="762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21380" cy="1983740"/>
                    </a:xfrm>
                    <a:prstGeom prst="rect">
                      <a:avLst/>
                    </a:prstGeom>
                    <a:noFill/>
                  </pic:spPr>
                </pic:pic>
              </a:graphicData>
            </a:graphic>
          </wp:anchor>
        </w:drawing>
      </w: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AA4BAB" w:rsidRPr="00AA4BAB" w:rsidRDefault="00AA4BAB" w:rsidP="00AA4BAB">
      <w:pPr>
        <w:shd w:val="clear" w:color="auto" w:fill="FFE5FF"/>
        <w:spacing w:after="0" w:line="420" w:lineRule="atLeast"/>
        <w:jc w:val="center"/>
        <w:rPr>
          <w:rFonts w:ascii="Ebrima" w:eastAsia="Times New Roman" w:hAnsi="Ebrima" w:cs="Arial"/>
          <w:b/>
          <w:bCs/>
          <w:color w:val="0A0A0A"/>
          <w:sz w:val="36"/>
          <w:szCs w:val="36"/>
          <w:lang w:val="en-AU" w:eastAsia="en-AU" w:bidi="si-LK"/>
        </w:rPr>
      </w:pPr>
      <w:r w:rsidRPr="00AA4BAB">
        <w:rPr>
          <w:rFonts w:ascii="Ebrima" w:eastAsia="Times New Roman" w:hAnsi="Ebrima" w:cs="Arial"/>
          <w:b/>
          <w:bCs/>
          <w:color w:val="0A0A0A"/>
          <w:sz w:val="36"/>
          <w:szCs w:val="36"/>
          <w:lang w:val="en-AU" w:eastAsia="en-AU" w:bidi="si-LK"/>
        </w:rPr>
        <w:lastRenderedPageBreak/>
        <w:t>Policy</w:t>
      </w:r>
    </w:p>
    <w:p w:rsidR="00960E6F" w:rsidRPr="00960E6F" w:rsidRDefault="00960E6F" w:rsidP="00960E6F">
      <w:pPr>
        <w:shd w:val="clear" w:color="auto" w:fill="FFFFFF"/>
        <w:spacing w:after="0" w:line="420" w:lineRule="atLeast"/>
        <w:jc w:val="both"/>
        <w:rPr>
          <w:rFonts w:ascii="Ebrima" w:eastAsia="Times New Roman" w:hAnsi="Ebrima" w:cs="Arial"/>
          <w:b/>
          <w:bCs/>
          <w:color w:val="0A0A0A"/>
          <w:sz w:val="20"/>
          <w:szCs w:val="20"/>
          <w:lang w:val="en-AU" w:eastAsia="en-AU" w:bidi="si-LK"/>
        </w:rPr>
      </w:pPr>
      <w:r w:rsidRPr="00960E6F">
        <w:rPr>
          <w:rFonts w:ascii="Ebrima" w:eastAsia="Times New Roman" w:hAnsi="Ebrima" w:cs="Arial"/>
          <w:b/>
          <w:bCs/>
          <w:color w:val="0A0A0A"/>
          <w:sz w:val="20"/>
          <w:szCs w:val="20"/>
          <w:lang w:val="en-AU" w:eastAsia="en-AU" w:bidi="si-LK"/>
        </w:rPr>
        <w:t>Rationale</w:t>
      </w: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r>
        <w:rPr>
          <w:rFonts w:ascii="Ebrima" w:eastAsia="Times New Roman" w:hAnsi="Ebrima" w:cs="Arial"/>
          <w:color w:val="0A0A0A"/>
          <w:sz w:val="20"/>
          <w:szCs w:val="20"/>
          <w:lang w:val="en-AU" w:eastAsia="en-AU" w:bidi="si-LK"/>
        </w:rPr>
        <w:t xml:space="preserve">This policy ensures that </w:t>
      </w:r>
      <w:r w:rsidRPr="00960E6F">
        <w:rPr>
          <w:rFonts w:ascii="Ebrima" w:eastAsia="Times New Roman" w:hAnsi="Ebrima" w:cs="Arial"/>
          <w:color w:val="0A0A0A"/>
          <w:sz w:val="20"/>
          <w:szCs w:val="20"/>
          <w:lang w:val="en-AU" w:eastAsia="en-AU" w:bidi="si-LK"/>
        </w:rPr>
        <w:t xml:space="preserve">Aura Education prioritises the monitoring of student attendance to ensure strict adherence to regulatory compliance, </w:t>
      </w:r>
      <w:r w:rsidR="00770825">
        <w:rPr>
          <w:rFonts w:ascii="Ebrima" w:eastAsia="Times New Roman" w:hAnsi="Ebrima" w:cs="Arial"/>
          <w:color w:val="0A0A0A"/>
          <w:sz w:val="20"/>
          <w:szCs w:val="20"/>
          <w:lang w:val="en-AU" w:eastAsia="en-AU" w:bidi="si-LK"/>
        </w:rPr>
        <w:t xml:space="preserve">organisational </w:t>
      </w:r>
      <w:r w:rsidRPr="00960E6F">
        <w:rPr>
          <w:rFonts w:ascii="Ebrima" w:eastAsia="Times New Roman" w:hAnsi="Ebrima" w:cs="Arial"/>
          <w:color w:val="0A0A0A"/>
          <w:sz w:val="20"/>
          <w:szCs w:val="20"/>
          <w:lang w:val="en-AU" w:eastAsia="en-AU" w:bidi="si-LK"/>
        </w:rPr>
        <w:t xml:space="preserve">accountability, and high-quality training outcomes. By maintaining rigorous attendance oversight, the college </w:t>
      </w:r>
      <w:r>
        <w:rPr>
          <w:rFonts w:ascii="Ebrima" w:eastAsia="Times New Roman" w:hAnsi="Ebrima" w:cs="Arial"/>
          <w:color w:val="0A0A0A"/>
          <w:sz w:val="20"/>
          <w:szCs w:val="20"/>
          <w:lang w:val="en-AU" w:eastAsia="en-AU" w:bidi="si-LK"/>
        </w:rPr>
        <w:t>aims to</w:t>
      </w:r>
      <w:r w:rsidRPr="00960E6F">
        <w:rPr>
          <w:rFonts w:ascii="Ebrima" w:eastAsia="Times New Roman" w:hAnsi="Ebrima" w:cs="Arial"/>
          <w:color w:val="0A0A0A"/>
          <w:sz w:val="20"/>
          <w:szCs w:val="20"/>
          <w:lang w:val="en-AU" w:eastAsia="en-AU" w:bidi="si-LK"/>
        </w:rPr>
        <w:t xml:space="preserve"> effectively manage resource allocation, facilitate data-driven evaluation for continuous improvement, and provide timely student support. </w:t>
      </w:r>
      <w:r>
        <w:rPr>
          <w:rFonts w:ascii="Ebrima" w:eastAsia="Times New Roman" w:hAnsi="Ebrima" w:cs="Arial"/>
          <w:color w:val="0A0A0A"/>
          <w:sz w:val="20"/>
          <w:szCs w:val="20"/>
          <w:lang w:val="en-AU" w:eastAsia="en-AU" w:bidi="si-LK"/>
        </w:rPr>
        <w:t>It also</w:t>
      </w:r>
      <w:r w:rsidRPr="00960E6F">
        <w:rPr>
          <w:rFonts w:ascii="Ebrima" w:eastAsia="Times New Roman" w:hAnsi="Ebrima" w:cs="Arial"/>
          <w:color w:val="0A0A0A"/>
          <w:sz w:val="20"/>
          <w:szCs w:val="20"/>
          <w:lang w:val="en-AU" w:eastAsia="en-AU" w:bidi="si-LK"/>
        </w:rPr>
        <w:t xml:space="preserve"> creates a disciplined learning environment that maximises each student’s potential for academic success while ensuring the </w:t>
      </w:r>
      <w:r>
        <w:rPr>
          <w:rFonts w:ascii="Ebrima" w:eastAsia="Times New Roman" w:hAnsi="Ebrima" w:cs="Arial"/>
          <w:color w:val="0A0A0A"/>
          <w:sz w:val="20"/>
          <w:szCs w:val="20"/>
          <w:lang w:val="en-AU" w:eastAsia="en-AU" w:bidi="si-LK"/>
        </w:rPr>
        <w:t xml:space="preserve">college </w:t>
      </w:r>
      <w:r w:rsidRPr="00960E6F">
        <w:rPr>
          <w:rFonts w:ascii="Ebrima" w:eastAsia="Times New Roman" w:hAnsi="Ebrima" w:cs="Arial"/>
          <w:color w:val="0A0A0A"/>
          <w:sz w:val="20"/>
          <w:szCs w:val="20"/>
          <w:lang w:val="en-AU" w:eastAsia="en-AU" w:bidi="si-LK"/>
        </w:rPr>
        <w:t>meets its obligations under the National Code 2018 and the ESOS Act. </w:t>
      </w:r>
    </w:p>
    <w:p w:rsidR="00960E6F" w:rsidRP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60E6F" w:rsidRPr="00960E6F" w:rsidRDefault="00960E6F" w:rsidP="00960E6F">
      <w:pPr>
        <w:shd w:val="clear" w:color="auto" w:fill="FFFFFF"/>
        <w:spacing w:after="0" w:line="420" w:lineRule="atLeast"/>
        <w:jc w:val="both"/>
        <w:rPr>
          <w:rFonts w:ascii="Ebrima" w:eastAsia="Times New Roman" w:hAnsi="Ebrima" w:cs="Arial"/>
          <w:b/>
          <w:bCs/>
          <w:color w:val="0A0A0A"/>
          <w:sz w:val="20"/>
          <w:szCs w:val="20"/>
          <w:lang w:val="en-AU" w:eastAsia="en-AU" w:bidi="si-LK"/>
        </w:rPr>
      </w:pPr>
      <w:r w:rsidRPr="00960E6F">
        <w:rPr>
          <w:rFonts w:ascii="Ebrima" w:eastAsia="Times New Roman" w:hAnsi="Ebrima" w:cs="Arial"/>
          <w:b/>
          <w:bCs/>
          <w:color w:val="0A0A0A"/>
          <w:sz w:val="20"/>
          <w:szCs w:val="20"/>
          <w:lang w:val="en-AU" w:eastAsia="en-AU" w:bidi="si-LK"/>
        </w:rPr>
        <w:t>Definitions</w:t>
      </w:r>
    </w:p>
    <w:p w:rsidR="00960E6F" w:rsidRPr="00960E6F" w:rsidRDefault="00960E6F" w:rsidP="00960E6F">
      <w:pPr>
        <w:pStyle w:val="ListParagraph"/>
        <w:numPr>
          <w:ilvl w:val="0"/>
          <w:numId w:val="4"/>
        </w:numPr>
        <w:shd w:val="clear" w:color="auto" w:fill="FFFFFF"/>
        <w:spacing w:after="0" w:line="360" w:lineRule="atLeast"/>
        <w:jc w:val="both"/>
        <w:rPr>
          <w:rFonts w:ascii="Ebrima" w:eastAsia="Times New Roman" w:hAnsi="Ebrima" w:cs="Arial"/>
          <w:color w:val="0A0A0A"/>
          <w:sz w:val="20"/>
          <w:szCs w:val="20"/>
          <w:lang w:val="en-AU" w:eastAsia="en-AU" w:bidi="si-LK"/>
        </w:rPr>
      </w:pPr>
      <w:r w:rsidRPr="00960E6F">
        <w:rPr>
          <w:rFonts w:ascii="Ebrima" w:eastAsia="Times New Roman" w:hAnsi="Ebrima" w:cs="Arial"/>
          <w:b/>
          <w:bCs/>
          <w:i/>
          <w:iCs/>
          <w:color w:val="0A0A0A"/>
          <w:sz w:val="20"/>
          <w:szCs w:val="20"/>
          <w:lang w:val="en-AU" w:eastAsia="en-AU" w:bidi="si-LK"/>
        </w:rPr>
        <w:t>International students</w:t>
      </w:r>
      <w:r w:rsidRPr="00960E6F">
        <w:rPr>
          <w:rFonts w:ascii="Ebrima" w:eastAsia="Times New Roman" w:hAnsi="Ebrima" w:cs="Arial"/>
          <w:color w:val="0A0A0A"/>
          <w:sz w:val="20"/>
          <w:szCs w:val="20"/>
          <w:lang w:val="en-AU" w:eastAsia="en-AU" w:bidi="si-LK"/>
        </w:rPr>
        <w:t xml:space="preserve"> are defined as those currently enrolled or intending to enrol on a student visa under the Migration Act 1958. </w:t>
      </w:r>
    </w:p>
    <w:p w:rsidR="00960E6F" w:rsidRPr="00960E6F" w:rsidRDefault="00960E6F" w:rsidP="00960E6F">
      <w:pPr>
        <w:pStyle w:val="ListParagraph"/>
        <w:numPr>
          <w:ilvl w:val="0"/>
          <w:numId w:val="4"/>
        </w:numPr>
        <w:shd w:val="clear" w:color="auto" w:fill="FFFFFF"/>
        <w:spacing w:after="0" w:line="360" w:lineRule="atLeast"/>
        <w:jc w:val="both"/>
        <w:rPr>
          <w:rFonts w:ascii="Ebrima" w:eastAsia="Times New Roman" w:hAnsi="Ebrima" w:cs="Arial"/>
          <w:color w:val="0A0A0A"/>
          <w:sz w:val="20"/>
          <w:szCs w:val="20"/>
          <w:lang w:val="en-AU" w:eastAsia="en-AU" w:bidi="si-LK"/>
        </w:rPr>
      </w:pPr>
      <w:r w:rsidRPr="00B628C5">
        <w:rPr>
          <w:rFonts w:ascii="Ebrima" w:eastAsia="Times New Roman" w:hAnsi="Ebrima" w:cs="Arial"/>
          <w:b/>
          <w:bCs/>
          <w:i/>
          <w:iCs/>
          <w:color w:val="0A0A0A"/>
          <w:sz w:val="20"/>
          <w:szCs w:val="20"/>
          <w:lang w:val="en-AU" w:eastAsia="en-AU" w:bidi="si-LK"/>
        </w:rPr>
        <w:t>Satisfactory attendance</w:t>
      </w:r>
      <w:r w:rsidRPr="00960E6F">
        <w:rPr>
          <w:rFonts w:ascii="Ebrima" w:eastAsia="Times New Roman" w:hAnsi="Ebrima" w:cs="Arial"/>
          <w:color w:val="0A0A0A"/>
          <w:sz w:val="20"/>
          <w:szCs w:val="20"/>
          <w:lang w:val="en-AU" w:eastAsia="en-AU" w:bidi="si-LK"/>
        </w:rPr>
        <w:t xml:space="preserve"> refers to a minimum requirement of eighty per cent (80%) of scheduled course contact hours over a reporting period, typically defined as one study period consisting of a ten-week term. </w:t>
      </w:r>
    </w:p>
    <w:p w:rsidR="00960E6F" w:rsidRPr="00960E6F" w:rsidRDefault="00960E6F" w:rsidP="00960E6F">
      <w:pPr>
        <w:pStyle w:val="ListParagraph"/>
        <w:numPr>
          <w:ilvl w:val="0"/>
          <w:numId w:val="4"/>
        </w:numPr>
        <w:shd w:val="clear" w:color="auto" w:fill="FFFFFF"/>
        <w:spacing w:after="0" w:line="360" w:lineRule="atLeast"/>
        <w:jc w:val="both"/>
        <w:rPr>
          <w:rFonts w:ascii="Ebrima" w:eastAsia="Times New Roman" w:hAnsi="Ebrima" w:cs="Arial"/>
          <w:color w:val="0A0A0A"/>
          <w:sz w:val="20"/>
          <w:szCs w:val="20"/>
          <w:lang w:val="en-AU" w:eastAsia="en-AU" w:bidi="si-LK"/>
        </w:rPr>
      </w:pPr>
      <w:r w:rsidRPr="00B628C5">
        <w:rPr>
          <w:rFonts w:ascii="Ebrima" w:eastAsia="Times New Roman" w:hAnsi="Ebrima" w:cs="Arial"/>
          <w:b/>
          <w:bCs/>
          <w:i/>
          <w:iCs/>
          <w:color w:val="0A0A0A"/>
          <w:sz w:val="20"/>
          <w:szCs w:val="20"/>
          <w:lang w:val="en-AU" w:eastAsia="en-AU" w:bidi="si-LK"/>
        </w:rPr>
        <w:t>An intervention strategy</w:t>
      </w:r>
      <w:r w:rsidRPr="00960E6F">
        <w:rPr>
          <w:rFonts w:ascii="Ebrima" w:eastAsia="Times New Roman" w:hAnsi="Ebrima" w:cs="Arial"/>
          <w:color w:val="0A0A0A"/>
          <w:sz w:val="20"/>
          <w:szCs w:val="20"/>
          <w:lang w:val="en-AU" w:eastAsia="en-AU" w:bidi="si-LK"/>
        </w:rPr>
        <w:t xml:space="preserve"> is a formalised plan implemented as per the Monitoring Attendance Policy and Procedure to assist students at risk of failing to meet these requirements. </w:t>
      </w:r>
    </w:p>
    <w:p w:rsidR="00960E6F" w:rsidRDefault="00960E6F" w:rsidP="00960E6F">
      <w:pPr>
        <w:shd w:val="clear" w:color="auto" w:fill="FFFFFF"/>
        <w:spacing w:after="0" w:line="420" w:lineRule="atLeast"/>
        <w:jc w:val="both"/>
        <w:rPr>
          <w:rFonts w:ascii="Ebrima" w:eastAsia="Times New Roman" w:hAnsi="Ebrima" w:cs="Arial"/>
          <w:b/>
          <w:bCs/>
          <w:color w:val="0A0A0A"/>
          <w:sz w:val="20"/>
          <w:szCs w:val="20"/>
          <w:lang w:val="en-AU" w:eastAsia="en-AU" w:bidi="si-LK"/>
        </w:rPr>
      </w:pPr>
    </w:p>
    <w:p w:rsidR="00B628C5" w:rsidRPr="00960E6F" w:rsidRDefault="00B628C5" w:rsidP="00B628C5">
      <w:pPr>
        <w:shd w:val="clear" w:color="auto" w:fill="FFFFFF"/>
        <w:spacing w:after="0" w:line="420" w:lineRule="atLeast"/>
        <w:jc w:val="both"/>
        <w:rPr>
          <w:rFonts w:ascii="Ebrima" w:eastAsia="Times New Roman" w:hAnsi="Ebrima" w:cs="Arial"/>
          <w:b/>
          <w:bCs/>
          <w:color w:val="0A0A0A"/>
          <w:sz w:val="20"/>
          <w:szCs w:val="20"/>
          <w:lang w:val="en-AU" w:eastAsia="en-AU" w:bidi="si-LK"/>
        </w:rPr>
      </w:pPr>
      <w:r w:rsidRPr="00960E6F">
        <w:rPr>
          <w:rFonts w:ascii="Ebrima" w:eastAsia="Times New Roman" w:hAnsi="Ebrima" w:cs="Arial"/>
          <w:b/>
          <w:bCs/>
          <w:color w:val="0A0A0A"/>
          <w:sz w:val="20"/>
          <w:szCs w:val="20"/>
          <w:lang w:val="en-AU" w:eastAsia="en-AU" w:bidi="si-LK"/>
        </w:rPr>
        <w:t>Scope and Alignment</w:t>
      </w:r>
    </w:p>
    <w:p w:rsidR="00B628C5" w:rsidRDefault="00B628C5" w:rsidP="00B628C5">
      <w:pPr>
        <w:shd w:val="clear" w:color="auto" w:fill="FFFFFF"/>
        <w:spacing w:after="0" w:line="360" w:lineRule="atLeast"/>
        <w:jc w:val="both"/>
        <w:rPr>
          <w:rFonts w:ascii="Ebrima" w:eastAsia="Times New Roman" w:hAnsi="Ebrima" w:cs="Arial"/>
          <w:color w:val="0A0A0A"/>
          <w:sz w:val="20"/>
          <w:szCs w:val="20"/>
          <w:lang w:val="en-AU" w:eastAsia="en-AU" w:bidi="si-LK"/>
        </w:rPr>
      </w:pPr>
      <w:r w:rsidRPr="00960E6F">
        <w:rPr>
          <w:rFonts w:ascii="Ebrima" w:eastAsia="Times New Roman" w:hAnsi="Ebrima" w:cs="Arial"/>
          <w:color w:val="0A0A0A"/>
          <w:sz w:val="20"/>
          <w:szCs w:val="20"/>
          <w:lang w:val="en-AU" w:eastAsia="en-AU" w:bidi="si-LK"/>
        </w:rPr>
        <w:t>Aura Education establishes this policy in accordance with Part B of Standard 8 of the National Code 2018 to ensure consistent monitoring of scheduled contact hours for all</w:t>
      </w:r>
      <w:r>
        <w:rPr>
          <w:rFonts w:ascii="Ebrima" w:eastAsia="Times New Roman" w:hAnsi="Ebrima" w:cs="Arial"/>
          <w:color w:val="0A0A0A"/>
          <w:sz w:val="20"/>
          <w:szCs w:val="20"/>
          <w:lang w:val="en-AU" w:eastAsia="en-AU" w:bidi="si-LK"/>
        </w:rPr>
        <w:t xml:space="preserve"> CRICOS registered courses. The</w:t>
      </w:r>
      <w:r w:rsidRPr="00960E6F">
        <w:rPr>
          <w:rFonts w:ascii="Ebrima" w:eastAsia="Times New Roman" w:hAnsi="Ebrima" w:cs="Arial"/>
          <w:color w:val="0A0A0A"/>
          <w:sz w:val="20"/>
          <w:szCs w:val="20"/>
          <w:lang w:val="en-AU" w:eastAsia="en-AU" w:bidi="si-LK"/>
        </w:rPr>
        <w:t xml:space="preserve"> policy is integrated into the broader course progress monitoring framework of Aura Education to identify and support students at risk of non-compliance. </w:t>
      </w:r>
    </w:p>
    <w:p w:rsidR="00B628C5" w:rsidRDefault="00B628C5" w:rsidP="00B628C5">
      <w:pPr>
        <w:shd w:val="clear" w:color="auto" w:fill="FFFFFF"/>
        <w:spacing w:after="0" w:line="360" w:lineRule="atLeast"/>
        <w:jc w:val="both"/>
        <w:rPr>
          <w:rFonts w:ascii="Ebrima" w:eastAsia="Times New Roman" w:hAnsi="Ebrima" w:cs="Arial"/>
          <w:color w:val="0A0A0A"/>
          <w:sz w:val="20"/>
          <w:szCs w:val="20"/>
          <w:lang w:val="en-AU" w:eastAsia="en-AU" w:bidi="si-LK"/>
        </w:rPr>
      </w:pPr>
    </w:p>
    <w:p w:rsidR="00B628C5" w:rsidRPr="00960E6F" w:rsidRDefault="00B628C5" w:rsidP="00B628C5">
      <w:pPr>
        <w:shd w:val="clear" w:color="auto" w:fill="FFFFFF"/>
        <w:spacing w:after="0" w:line="360" w:lineRule="atLeast"/>
        <w:jc w:val="both"/>
        <w:rPr>
          <w:rFonts w:ascii="Ebrima" w:eastAsia="Times New Roman" w:hAnsi="Ebrima" w:cs="Arial"/>
          <w:color w:val="0A0A0A"/>
          <w:sz w:val="20"/>
          <w:szCs w:val="20"/>
          <w:lang w:val="en-AU" w:eastAsia="en-AU" w:bidi="si-LK"/>
        </w:rPr>
      </w:pPr>
      <w:r w:rsidRPr="00960E6F">
        <w:rPr>
          <w:rFonts w:ascii="Ebrima" w:eastAsia="Times New Roman" w:hAnsi="Ebrima" w:cs="Arial"/>
          <w:color w:val="0A0A0A"/>
          <w:sz w:val="20"/>
          <w:szCs w:val="20"/>
          <w:lang w:val="en-AU" w:eastAsia="en-AU" w:bidi="si-LK"/>
        </w:rPr>
        <w:t>All staff receive this policy during mandatory induction, and students are briefed during pre-enrolment and mandatory orientation sessions regarding attendance calculation methods and notification processes for unsatisfactory attendance. </w:t>
      </w:r>
    </w:p>
    <w:p w:rsidR="00B628C5" w:rsidRDefault="00B628C5" w:rsidP="00960E6F">
      <w:pPr>
        <w:shd w:val="clear" w:color="auto" w:fill="FFFFFF"/>
        <w:spacing w:after="0" w:line="420" w:lineRule="atLeast"/>
        <w:jc w:val="both"/>
        <w:rPr>
          <w:rFonts w:ascii="Ebrima" w:eastAsia="Times New Roman" w:hAnsi="Ebrima" w:cs="Arial"/>
          <w:b/>
          <w:bCs/>
          <w:color w:val="0A0A0A"/>
          <w:sz w:val="20"/>
          <w:szCs w:val="20"/>
          <w:lang w:val="en-AU" w:eastAsia="en-AU" w:bidi="si-LK"/>
        </w:rPr>
      </w:pPr>
    </w:p>
    <w:p w:rsidR="00960E6F" w:rsidRPr="00960E6F" w:rsidRDefault="00960E6F" w:rsidP="00960E6F">
      <w:pPr>
        <w:shd w:val="clear" w:color="auto" w:fill="FFFFFF"/>
        <w:spacing w:after="0" w:line="420" w:lineRule="atLeast"/>
        <w:jc w:val="both"/>
        <w:rPr>
          <w:rFonts w:ascii="Ebrima" w:eastAsia="Times New Roman" w:hAnsi="Ebrima" w:cs="Arial"/>
          <w:b/>
          <w:bCs/>
          <w:color w:val="0A0A0A"/>
          <w:sz w:val="20"/>
          <w:szCs w:val="20"/>
          <w:lang w:val="en-AU" w:eastAsia="en-AU" w:bidi="si-LK"/>
        </w:rPr>
      </w:pPr>
      <w:r w:rsidRPr="00960E6F">
        <w:rPr>
          <w:rFonts w:ascii="Ebrima" w:eastAsia="Times New Roman" w:hAnsi="Ebrima" w:cs="Arial"/>
          <w:b/>
          <w:bCs/>
          <w:color w:val="0A0A0A"/>
          <w:sz w:val="20"/>
          <w:szCs w:val="20"/>
          <w:lang w:val="en-AU" w:eastAsia="en-AU" w:bidi="si-LK"/>
        </w:rPr>
        <w:t>Staff Responsibilities</w:t>
      </w:r>
    </w:p>
    <w:p w:rsidR="00B628C5" w:rsidRPr="00B628C5" w:rsidRDefault="00B628C5" w:rsidP="00B628C5">
      <w:pPr>
        <w:pStyle w:val="ListParagraph"/>
        <w:numPr>
          <w:ilvl w:val="0"/>
          <w:numId w:val="5"/>
        </w:numPr>
        <w:shd w:val="clear" w:color="auto" w:fill="FFFFFF"/>
        <w:spacing w:after="0" w:line="360" w:lineRule="atLeast"/>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 xml:space="preserve">Academic Coordinator: The Academic Coordinator </w:t>
      </w:r>
      <w:r w:rsidR="00960E6F" w:rsidRPr="00B628C5">
        <w:rPr>
          <w:rFonts w:ascii="Ebrima" w:eastAsia="Times New Roman" w:hAnsi="Ebrima" w:cs="Arial"/>
          <w:color w:val="0A0A0A"/>
          <w:sz w:val="20"/>
          <w:szCs w:val="20"/>
          <w:lang w:val="en-AU" w:eastAsia="en-AU" w:bidi="si-LK"/>
        </w:rPr>
        <w:t xml:space="preserve">holds primary responsibility for the oversight of attendance systems and regulatory reporting. </w:t>
      </w:r>
      <w:r w:rsidRPr="00B628C5">
        <w:rPr>
          <w:rFonts w:ascii="Ebrima" w:eastAsia="Times New Roman" w:hAnsi="Ebrima" w:cs="Arial"/>
          <w:color w:val="0A0A0A"/>
          <w:sz w:val="20"/>
          <w:szCs w:val="20"/>
          <w:lang w:val="en-AU" w:eastAsia="en-AU" w:bidi="si-LK"/>
        </w:rPr>
        <w:t>The position is also responsible for</w:t>
      </w:r>
      <w:r w:rsidR="00960E6F" w:rsidRPr="00B628C5">
        <w:rPr>
          <w:rFonts w:ascii="Ebrima" w:eastAsia="Times New Roman" w:hAnsi="Ebrima" w:cs="Arial"/>
          <w:color w:val="0A0A0A"/>
          <w:sz w:val="20"/>
          <w:szCs w:val="20"/>
          <w:lang w:val="en-AU" w:eastAsia="en-AU" w:bidi="si-LK"/>
        </w:rPr>
        <w:t xml:space="preserve"> the integrity of class schedules and academic alignment</w:t>
      </w:r>
    </w:p>
    <w:p w:rsidR="00B628C5" w:rsidRPr="00B628C5" w:rsidRDefault="00960E6F" w:rsidP="00B628C5">
      <w:pPr>
        <w:pStyle w:val="ListParagraph"/>
        <w:numPr>
          <w:ilvl w:val="0"/>
          <w:numId w:val="5"/>
        </w:numPr>
        <w:shd w:val="clear" w:color="auto" w:fill="FFFFFF"/>
        <w:spacing w:after="0" w:line="360" w:lineRule="atLeast"/>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Trainers and Assessors</w:t>
      </w:r>
      <w:r w:rsidR="00B628C5" w:rsidRPr="00B628C5">
        <w:rPr>
          <w:rFonts w:ascii="Ebrima" w:eastAsia="Times New Roman" w:hAnsi="Ebrima" w:cs="Arial"/>
          <w:color w:val="0A0A0A"/>
          <w:sz w:val="20"/>
          <w:szCs w:val="20"/>
          <w:lang w:val="en-AU" w:eastAsia="en-AU" w:bidi="si-LK"/>
        </w:rPr>
        <w:t xml:space="preserve">: Trainers and Assessors </w:t>
      </w:r>
      <w:r w:rsidRPr="00B628C5">
        <w:rPr>
          <w:rFonts w:ascii="Ebrima" w:eastAsia="Times New Roman" w:hAnsi="Ebrima" w:cs="Arial"/>
          <w:color w:val="0A0A0A"/>
          <w:sz w:val="20"/>
          <w:szCs w:val="20"/>
          <w:lang w:val="en-AU" w:eastAsia="en-AU" w:bidi="si-LK"/>
        </w:rPr>
        <w:t xml:space="preserve">are responsible for the daily, accurate recording of attendance data. </w:t>
      </w:r>
    </w:p>
    <w:p w:rsidR="00960E6F" w:rsidRPr="00B628C5" w:rsidRDefault="00960E6F" w:rsidP="00B628C5">
      <w:pPr>
        <w:pStyle w:val="ListParagraph"/>
        <w:numPr>
          <w:ilvl w:val="0"/>
          <w:numId w:val="5"/>
        </w:numPr>
        <w:shd w:val="clear" w:color="auto" w:fill="FFFFFF"/>
        <w:spacing w:after="0" w:line="360" w:lineRule="atLeast"/>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Student Support Officer</w:t>
      </w:r>
      <w:r w:rsidR="00B628C5" w:rsidRPr="00B628C5">
        <w:rPr>
          <w:rFonts w:ascii="Ebrima" w:eastAsia="Times New Roman" w:hAnsi="Ebrima" w:cs="Arial"/>
          <w:color w:val="0A0A0A"/>
          <w:sz w:val="20"/>
          <w:szCs w:val="20"/>
          <w:lang w:val="en-AU" w:eastAsia="en-AU" w:bidi="si-LK"/>
        </w:rPr>
        <w:t xml:space="preserve">: The Student Support Officer </w:t>
      </w:r>
      <w:r w:rsidRPr="00B628C5">
        <w:rPr>
          <w:rFonts w:ascii="Ebrima" w:eastAsia="Times New Roman" w:hAnsi="Ebrima" w:cs="Arial"/>
          <w:color w:val="0A0A0A"/>
          <w:sz w:val="20"/>
          <w:szCs w:val="20"/>
          <w:lang w:val="en-AU" w:eastAsia="en-AU" w:bidi="si-LK"/>
        </w:rPr>
        <w:t>facilitates student outreach and the implementation of intervention strategies for students identified as at risk. </w:t>
      </w:r>
    </w:p>
    <w:p w:rsidR="00960E6F" w:rsidRPr="00960E6F" w:rsidRDefault="00960E6F" w:rsidP="00301725">
      <w:pPr>
        <w:shd w:val="clear" w:color="auto" w:fill="FFFFFF"/>
        <w:spacing w:after="0" w:line="360" w:lineRule="auto"/>
        <w:jc w:val="both"/>
        <w:rPr>
          <w:rFonts w:ascii="Ebrima" w:eastAsia="Times New Roman" w:hAnsi="Ebrima" w:cs="Arial"/>
          <w:b/>
          <w:bCs/>
          <w:color w:val="0A0A0A"/>
          <w:sz w:val="20"/>
          <w:szCs w:val="20"/>
          <w:lang w:val="en-AU" w:eastAsia="en-AU" w:bidi="si-LK"/>
        </w:rPr>
      </w:pPr>
      <w:r w:rsidRPr="00960E6F">
        <w:rPr>
          <w:rFonts w:ascii="Ebrima" w:eastAsia="Times New Roman" w:hAnsi="Ebrima" w:cs="Arial"/>
          <w:b/>
          <w:bCs/>
          <w:color w:val="0A0A0A"/>
          <w:sz w:val="20"/>
          <w:szCs w:val="20"/>
          <w:lang w:val="en-AU" w:eastAsia="en-AU" w:bidi="si-LK"/>
        </w:rPr>
        <w:lastRenderedPageBreak/>
        <w:t>Compassionate or Compelling Circumstances</w:t>
      </w:r>
    </w:p>
    <w:p w:rsidR="00B628C5" w:rsidRDefault="00960E6F" w:rsidP="00301725">
      <w:pPr>
        <w:shd w:val="clear" w:color="auto" w:fill="FFFFFF"/>
        <w:spacing w:after="0" w:line="360" w:lineRule="auto"/>
        <w:jc w:val="both"/>
        <w:rPr>
          <w:rFonts w:ascii="Ebrima" w:eastAsia="Times New Roman" w:hAnsi="Ebrima" w:cs="Arial"/>
          <w:color w:val="0A0A0A"/>
          <w:sz w:val="20"/>
          <w:szCs w:val="20"/>
          <w:lang w:val="en-AU" w:eastAsia="en-AU" w:bidi="si-LK"/>
        </w:rPr>
      </w:pPr>
      <w:r w:rsidRPr="00960E6F">
        <w:rPr>
          <w:rFonts w:ascii="Ebrima" w:eastAsia="Times New Roman" w:hAnsi="Ebrima" w:cs="Arial"/>
          <w:color w:val="0A0A0A"/>
          <w:sz w:val="20"/>
          <w:szCs w:val="20"/>
          <w:lang w:val="en-AU" w:eastAsia="en-AU" w:bidi="si-LK"/>
        </w:rPr>
        <w:t>Aura Education acknowledges that certain circumstances beyond a student’s control may impact their ability to maintain satisfactory attendance. These circumstances include</w:t>
      </w:r>
      <w:r w:rsidR="00B628C5">
        <w:rPr>
          <w:rFonts w:ascii="Ebrima" w:eastAsia="Times New Roman" w:hAnsi="Ebrima" w:cs="Arial"/>
          <w:color w:val="0A0A0A"/>
          <w:sz w:val="20"/>
          <w:szCs w:val="20"/>
          <w:lang w:val="en-AU" w:eastAsia="en-AU" w:bidi="si-LK"/>
        </w:rPr>
        <w:t>;</w:t>
      </w:r>
    </w:p>
    <w:p w:rsidR="00B628C5" w:rsidRDefault="00960E6F" w:rsidP="00301725">
      <w:pPr>
        <w:pStyle w:val="ListParagraph"/>
        <w:numPr>
          <w:ilvl w:val="0"/>
          <w:numId w:val="6"/>
        </w:numPr>
        <w:shd w:val="clear" w:color="auto" w:fill="FFFFFF"/>
        <w:spacing w:after="0" w:line="360" w:lineRule="auto"/>
        <w:ind w:left="777" w:hanging="357"/>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serious illness or injury supported by a medical certificate</w:t>
      </w:r>
      <w:r w:rsidR="00B628C5">
        <w:rPr>
          <w:rFonts w:ascii="Ebrima" w:eastAsia="Times New Roman" w:hAnsi="Ebrima" w:cs="Arial"/>
          <w:color w:val="0A0A0A"/>
          <w:sz w:val="20"/>
          <w:szCs w:val="20"/>
          <w:lang w:val="en-AU" w:eastAsia="en-AU" w:bidi="si-LK"/>
        </w:rPr>
        <w:t xml:space="preserve"> or</w:t>
      </w:r>
    </w:p>
    <w:p w:rsidR="00B628C5" w:rsidRDefault="00960E6F" w:rsidP="00301725">
      <w:pPr>
        <w:pStyle w:val="ListParagraph"/>
        <w:numPr>
          <w:ilvl w:val="0"/>
          <w:numId w:val="6"/>
        </w:numPr>
        <w:shd w:val="clear" w:color="auto" w:fill="FFFFFF"/>
        <w:spacing w:after="0" w:line="360" w:lineRule="auto"/>
        <w:ind w:left="777" w:hanging="357"/>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bereavement of close family members with appropriate documentation</w:t>
      </w:r>
      <w:r w:rsidR="00B628C5">
        <w:rPr>
          <w:rFonts w:ascii="Ebrima" w:eastAsia="Times New Roman" w:hAnsi="Ebrima" w:cs="Arial"/>
          <w:color w:val="0A0A0A"/>
          <w:sz w:val="20"/>
          <w:szCs w:val="20"/>
          <w:lang w:val="en-AU" w:eastAsia="en-AU" w:bidi="si-LK"/>
        </w:rPr>
        <w:t xml:space="preserve"> or</w:t>
      </w:r>
    </w:p>
    <w:p w:rsidR="00B628C5" w:rsidRDefault="00960E6F" w:rsidP="00301725">
      <w:pPr>
        <w:pStyle w:val="ListParagraph"/>
        <w:numPr>
          <w:ilvl w:val="0"/>
          <w:numId w:val="6"/>
        </w:numPr>
        <w:shd w:val="clear" w:color="auto" w:fill="FFFFFF"/>
        <w:spacing w:after="0" w:line="360" w:lineRule="auto"/>
        <w:ind w:left="777" w:hanging="357"/>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major political upheaval in a home country tha</w:t>
      </w:r>
      <w:r w:rsidR="00B628C5">
        <w:rPr>
          <w:rFonts w:ascii="Ebrima" w:eastAsia="Times New Roman" w:hAnsi="Ebrima" w:cs="Arial"/>
          <w:color w:val="0A0A0A"/>
          <w:sz w:val="20"/>
          <w:szCs w:val="20"/>
          <w:lang w:val="en-AU" w:eastAsia="en-AU" w:bidi="si-LK"/>
        </w:rPr>
        <w:t>t necessitates emergency travel or</w:t>
      </w:r>
    </w:p>
    <w:p w:rsidR="00B628C5" w:rsidRDefault="00960E6F" w:rsidP="00301725">
      <w:pPr>
        <w:pStyle w:val="ListParagraph"/>
        <w:numPr>
          <w:ilvl w:val="0"/>
          <w:numId w:val="6"/>
        </w:numPr>
        <w:shd w:val="clear" w:color="auto" w:fill="FFFFFF"/>
        <w:spacing w:after="0" w:line="360" w:lineRule="auto"/>
        <w:ind w:left="777" w:hanging="357"/>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 xml:space="preserve">traumatic experiences such as involvement in a serious accident or </w:t>
      </w:r>
    </w:p>
    <w:p w:rsidR="00960E6F" w:rsidRPr="00B628C5" w:rsidRDefault="00960E6F" w:rsidP="00301725">
      <w:pPr>
        <w:pStyle w:val="ListParagraph"/>
        <w:numPr>
          <w:ilvl w:val="0"/>
          <w:numId w:val="6"/>
        </w:numPr>
        <w:shd w:val="clear" w:color="auto" w:fill="FFFFFF"/>
        <w:spacing w:after="0" w:line="360" w:lineRule="auto"/>
        <w:ind w:left="777" w:hanging="357"/>
        <w:jc w:val="both"/>
        <w:rPr>
          <w:rFonts w:ascii="Ebrima" w:eastAsia="Times New Roman" w:hAnsi="Ebrima" w:cs="Arial"/>
          <w:color w:val="0A0A0A"/>
          <w:sz w:val="20"/>
          <w:szCs w:val="20"/>
          <w:lang w:val="en-AU" w:eastAsia="en-AU" w:bidi="si-LK"/>
        </w:rPr>
      </w:pPr>
      <w:r w:rsidRPr="00B628C5">
        <w:rPr>
          <w:rFonts w:ascii="Ebrima" w:eastAsia="Times New Roman" w:hAnsi="Ebrima" w:cs="Arial"/>
          <w:color w:val="0A0A0A"/>
          <w:sz w:val="20"/>
          <w:szCs w:val="20"/>
          <w:lang w:val="en-AU" w:eastAsia="en-AU" w:bidi="si-LK"/>
        </w:rPr>
        <w:t>being the victim of a crime, when supported by police or psychological reports, are considered valid grounds for evaluating attendance records on a case-by-case basis. </w:t>
      </w:r>
    </w:p>
    <w:p w:rsidR="00960E6F" w:rsidRPr="00960E6F" w:rsidRDefault="00960E6F" w:rsidP="00960E6F">
      <w:pPr>
        <w:shd w:val="clear" w:color="auto" w:fill="FFFFFF"/>
        <w:spacing w:after="0" w:line="420" w:lineRule="atLeast"/>
        <w:jc w:val="both"/>
        <w:rPr>
          <w:rFonts w:ascii="Ebrima" w:eastAsia="Times New Roman" w:hAnsi="Ebrima" w:cs="Arial"/>
          <w:b/>
          <w:bCs/>
          <w:color w:val="0A0A0A"/>
          <w:sz w:val="20"/>
          <w:szCs w:val="20"/>
          <w:lang w:val="en-AU" w:eastAsia="en-AU" w:bidi="si-LK"/>
        </w:rPr>
      </w:pPr>
      <w:r w:rsidRPr="00960E6F">
        <w:rPr>
          <w:rFonts w:ascii="Ebrima" w:eastAsia="Times New Roman" w:hAnsi="Ebrima" w:cs="Arial"/>
          <w:b/>
          <w:bCs/>
          <w:color w:val="0A0A0A"/>
          <w:sz w:val="20"/>
          <w:szCs w:val="20"/>
          <w:lang w:val="en-AU" w:eastAsia="en-AU" w:bidi="si-LK"/>
        </w:rPr>
        <w:t>Monitoring of Attendance</w:t>
      </w:r>
    </w:p>
    <w:p w:rsidR="00960E6F" w:rsidRDefault="00960E6F"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r w:rsidRPr="00960E6F">
        <w:rPr>
          <w:rFonts w:ascii="Ebrima" w:eastAsia="Times New Roman" w:hAnsi="Ebrima" w:cs="Arial"/>
          <w:color w:val="0A0A0A"/>
          <w:sz w:val="20"/>
          <w:szCs w:val="20"/>
          <w:lang w:val="en-AU" w:eastAsia="en-AU" w:bidi="si-LK"/>
        </w:rPr>
        <w:t xml:space="preserve">Classes are scheduled for twenty (20) hours of full-time face-to-face contact per week. Trainers record attendance for </w:t>
      </w:r>
      <w:r w:rsidR="00B628C5">
        <w:rPr>
          <w:rFonts w:ascii="Ebrima" w:eastAsia="Times New Roman" w:hAnsi="Ebrima" w:cs="Arial"/>
          <w:color w:val="0A0A0A"/>
          <w:sz w:val="20"/>
          <w:szCs w:val="20"/>
          <w:lang w:val="en-AU" w:eastAsia="en-AU" w:bidi="si-LK"/>
        </w:rPr>
        <w:t>morning and afternoon sessions</w:t>
      </w:r>
      <w:r w:rsidRPr="00960E6F">
        <w:rPr>
          <w:rFonts w:ascii="Ebrima" w:eastAsia="Times New Roman" w:hAnsi="Ebrima" w:cs="Arial"/>
          <w:color w:val="0A0A0A"/>
          <w:sz w:val="20"/>
          <w:szCs w:val="20"/>
          <w:lang w:val="en-AU" w:eastAsia="en-AU" w:bidi="si-LK"/>
        </w:rPr>
        <w:t xml:space="preserve"> to maintain precise data. Students who arrive late or leave early are marked based on their actual hours of participation. This data is reviewed weekly by the Student Administration team to identify any students who have been absent for more than five consecutive days or whose attendance is projected to fall below the 80% threshold. </w:t>
      </w:r>
    </w:p>
    <w:p w:rsidR="00B628C5" w:rsidRPr="00960E6F" w:rsidRDefault="00B628C5" w:rsidP="00960E6F">
      <w:pPr>
        <w:shd w:val="clear" w:color="auto" w:fill="FFFFFF"/>
        <w:spacing w:after="0" w:line="360" w:lineRule="atLeast"/>
        <w:jc w:val="both"/>
        <w:rPr>
          <w:rFonts w:ascii="Ebrima" w:eastAsia="Times New Roman" w:hAnsi="Ebrima" w:cs="Arial"/>
          <w:color w:val="0A0A0A"/>
          <w:sz w:val="20"/>
          <w:szCs w:val="20"/>
          <w:lang w:val="en-AU" w:eastAsia="en-AU" w:bidi="si-LK"/>
        </w:rPr>
      </w:pPr>
    </w:p>
    <w:p w:rsidR="009F5203" w:rsidRPr="009F5203" w:rsidRDefault="009F5203" w:rsidP="009F5203">
      <w:pPr>
        <w:shd w:val="clear" w:color="auto" w:fill="FFFFFF"/>
        <w:spacing w:after="180" w:line="360" w:lineRule="atLeast"/>
        <w:jc w:val="both"/>
        <w:rPr>
          <w:rFonts w:ascii="Ebrima" w:eastAsia="Times New Roman" w:hAnsi="Ebrima" w:cs="Arial"/>
          <w:b/>
          <w:bCs/>
          <w:color w:val="0A0A0A"/>
          <w:sz w:val="20"/>
          <w:szCs w:val="20"/>
          <w:lang w:val="en-AU" w:eastAsia="en-AU" w:bidi="si-LK"/>
        </w:rPr>
      </w:pPr>
      <w:r>
        <w:rPr>
          <w:rFonts w:ascii="Ebrima" w:eastAsia="Times New Roman" w:hAnsi="Ebrima" w:cs="Arial"/>
          <w:b/>
          <w:bCs/>
          <w:color w:val="0A0A0A"/>
          <w:sz w:val="20"/>
          <w:szCs w:val="20"/>
          <w:lang w:val="en-AU" w:eastAsia="en-AU" w:bidi="si-LK"/>
        </w:rPr>
        <w:t>Benchmarks</w:t>
      </w:r>
    </w:p>
    <w:p w:rsidR="009F5203" w:rsidRPr="00BE1774" w:rsidRDefault="009F5203" w:rsidP="009F5203">
      <w:p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 xml:space="preserve">The attendance warning procedure follows the following benchmarks. </w:t>
      </w:r>
    </w:p>
    <w:p w:rsidR="005F7959" w:rsidRPr="005F7959" w:rsidRDefault="005F7959" w:rsidP="005F7959">
      <w:pPr>
        <w:pStyle w:val="ListParagraph"/>
        <w:numPr>
          <w:ilvl w:val="0"/>
          <w:numId w:val="7"/>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5F7959">
        <w:rPr>
          <w:rFonts w:ascii="Ebrima" w:eastAsia="Times New Roman" w:hAnsi="Ebrima" w:cs="Arial"/>
          <w:color w:val="0A0A0A"/>
          <w:sz w:val="20"/>
          <w:szCs w:val="20"/>
          <w:lang w:val="en-AU" w:eastAsia="en-AU" w:bidi="si-LK"/>
        </w:rPr>
        <w:t>Attendance Warning 1: Issued when the student’s overall attendance falls below 90%.</w:t>
      </w:r>
    </w:p>
    <w:p w:rsidR="005F7959" w:rsidRPr="005F7959" w:rsidRDefault="005F7959" w:rsidP="005F7959">
      <w:pPr>
        <w:pStyle w:val="ListParagraph"/>
        <w:numPr>
          <w:ilvl w:val="0"/>
          <w:numId w:val="7"/>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5F7959">
        <w:rPr>
          <w:rFonts w:ascii="Ebrima" w:eastAsia="Times New Roman" w:hAnsi="Ebrima" w:cs="Arial"/>
          <w:color w:val="0A0A0A"/>
          <w:sz w:val="20"/>
          <w:szCs w:val="20"/>
          <w:lang w:val="en-AU" w:eastAsia="en-AU" w:bidi="si-LK"/>
        </w:rPr>
        <w:t>Attendance Warning 2: Issued when the student’s overall attendance falls below 85%.</w:t>
      </w:r>
    </w:p>
    <w:p w:rsidR="009F5203" w:rsidRDefault="005F7959" w:rsidP="005F7959">
      <w:pPr>
        <w:pStyle w:val="ListParagraph"/>
        <w:numPr>
          <w:ilvl w:val="0"/>
          <w:numId w:val="7"/>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5F7959">
        <w:rPr>
          <w:rFonts w:ascii="Ebrima" w:eastAsia="Times New Roman" w:hAnsi="Ebrima" w:cs="Arial"/>
          <w:color w:val="0A0A0A"/>
          <w:sz w:val="20"/>
          <w:szCs w:val="20"/>
          <w:lang w:val="en-AU" w:eastAsia="en-AU" w:bidi="si-LK"/>
        </w:rPr>
        <w:t>Attendance Warning 3 (NIR): Issued when the student’s overall attendance falls to 80% or below.</w:t>
      </w:r>
      <w:r w:rsidR="009F5203">
        <w:rPr>
          <w:rFonts w:ascii="Ebrima" w:eastAsia="Times New Roman" w:hAnsi="Ebrima" w:cs="Arial"/>
          <w:color w:val="0A0A0A"/>
          <w:sz w:val="20"/>
          <w:szCs w:val="20"/>
          <w:lang w:val="en-AU" w:eastAsia="en-AU" w:bidi="si-LK"/>
        </w:rPr>
        <w:t xml:space="preserve"> </w:t>
      </w:r>
    </w:p>
    <w:p w:rsidR="009F5203" w:rsidRDefault="009F5203" w:rsidP="009F5203">
      <w:pPr>
        <w:shd w:val="clear" w:color="auto" w:fill="FFFFFF"/>
        <w:spacing w:after="0" w:line="360" w:lineRule="atLeast"/>
        <w:jc w:val="both"/>
        <w:rPr>
          <w:rFonts w:ascii="Ebrima" w:eastAsia="Times New Roman" w:hAnsi="Ebrima" w:cs="Arial"/>
          <w:color w:val="0A0A0A"/>
          <w:sz w:val="20"/>
          <w:szCs w:val="20"/>
          <w:lang w:val="en-AU" w:eastAsia="en-AU" w:bidi="si-LK"/>
        </w:rPr>
      </w:pPr>
      <w:r w:rsidRPr="009F5203">
        <w:rPr>
          <w:rFonts w:ascii="Ebrima" w:eastAsia="Times New Roman" w:hAnsi="Ebrima" w:cs="Arial"/>
          <w:b/>
          <w:bCs/>
          <w:color w:val="0A0A0A"/>
          <w:sz w:val="20"/>
          <w:szCs w:val="20"/>
          <w:lang w:val="en-AU" w:eastAsia="en-AU" w:bidi="si-LK"/>
        </w:rPr>
        <w:t>Warning</w:t>
      </w:r>
      <w:r>
        <w:rPr>
          <w:rFonts w:ascii="Ebrima" w:eastAsia="Times New Roman" w:hAnsi="Ebrima" w:cs="Arial"/>
          <w:b/>
          <w:bCs/>
          <w:color w:val="0A0A0A"/>
          <w:sz w:val="20"/>
          <w:szCs w:val="20"/>
          <w:lang w:val="en-AU" w:eastAsia="en-AU" w:bidi="si-LK"/>
        </w:rPr>
        <w:t xml:space="preserve"> 1</w:t>
      </w:r>
      <w:r w:rsidRPr="009F5203">
        <w:rPr>
          <w:rFonts w:ascii="Ebrima" w:eastAsia="Times New Roman" w:hAnsi="Ebrima" w:cs="Arial"/>
          <w:b/>
          <w:bCs/>
          <w:color w:val="0A0A0A"/>
          <w:sz w:val="20"/>
          <w:szCs w:val="20"/>
          <w:lang w:val="en-AU" w:eastAsia="en-AU" w:bidi="si-LK"/>
        </w:rPr>
        <w:t>:</w:t>
      </w:r>
      <w:r>
        <w:rPr>
          <w:rFonts w:ascii="Ebrima" w:eastAsia="Times New Roman" w:hAnsi="Ebrima" w:cs="Arial"/>
          <w:b/>
          <w:bCs/>
          <w:color w:val="0A0A0A"/>
          <w:sz w:val="20"/>
          <w:szCs w:val="20"/>
          <w:lang w:val="en-AU" w:eastAsia="en-AU" w:bidi="si-LK"/>
        </w:rPr>
        <w:t xml:space="preserve"> </w:t>
      </w:r>
      <w:r w:rsidRPr="009F5203">
        <w:rPr>
          <w:rFonts w:ascii="Ebrima" w:eastAsia="Times New Roman" w:hAnsi="Ebrima" w:cs="Arial"/>
          <w:color w:val="0A0A0A"/>
          <w:sz w:val="20"/>
          <w:szCs w:val="20"/>
          <w:lang w:val="en-AU" w:eastAsia="en-AU" w:bidi="si-LK"/>
        </w:rPr>
        <w:t>The student is advised to make an appointment with the Student Support Officer (SSO) should they wish to discuss their attendance. This notification is formally issued to international students via email.</w:t>
      </w:r>
    </w:p>
    <w:p w:rsidR="009F5203" w:rsidRDefault="009F5203" w:rsidP="009F5203">
      <w:pPr>
        <w:shd w:val="clear" w:color="auto" w:fill="FFFFFF"/>
        <w:spacing w:after="0" w:line="360" w:lineRule="atLeast"/>
        <w:jc w:val="both"/>
        <w:rPr>
          <w:rFonts w:ascii="Ebrima" w:eastAsia="Times New Roman" w:hAnsi="Ebrima" w:cs="Arial"/>
          <w:color w:val="0A0A0A"/>
          <w:sz w:val="20"/>
          <w:szCs w:val="20"/>
          <w:lang w:val="en-AU" w:eastAsia="en-AU" w:bidi="si-LK"/>
        </w:rPr>
      </w:pPr>
    </w:p>
    <w:p w:rsidR="009F5203" w:rsidRDefault="009F5203" w:rsidP="009F5203">
      <w:pPr>
        <w:shd w:val="clear" w:color="auto" w:fill="FFFFFF"/>
        <w:spacing w:after="0" w:line="360" w:lineRule="atLeast"/>
        <w:jc w:val="both"/>
        <w:rPr>
          <w:rFonts w:ascii="Ebrima" w:eastAsia="Times New Roman" w:hAnsi="Ebrima" w:cs="Arial"/>
          <w:color w:val="0A0A0A"/>
          <w:sz w:val="20"/>
          <w:szCs w:val="20"/>
          <w:lang w:val="en-AU" w:eastAsia="en-AU" w:bidi="si-LK"/>
        </w:rPr>
      </w:pPr>
      <w:r w:rsidRPr="009F5203">
        <w:rPr>
          <w:rFonts w:ascii="Ebrima" w:eastAsia="Times New Roman" w:hAnsi="Ebrima" w:cs="Arial"/>
          <w:b/>
          <w:bCs/>
          <w:color w:val="0A0A0A"/>
          <w:sz w:val="20"/>
          <w:szCs w:val="20"/>
          <w:lang w:val="en-AU" w:eastAsia="en-AU" w:bidi="si-LK"/>
        </w:rPr>
        <w:t xml:space="preserve">Warning </w:t>
      </w:r>
      <w:r>
        <w:rPr>
          <w:rFonts w:ascii="Ebrima" w:eastAsia="Times New Roman" w:hAnsi="Ebrima" w:cs="Arial"/>
          <w:b/>
          <w:bCs/>
          <w:color w:val="0A0A0A"/>
          <w:sz w:val="20"/>
          <w:szCs w:val="20"/>
          <w:lang w:val="en-AU" w:eastAsia="en-AU" w:bidi="si-LK"/>
        </w:rPr>
        <w:t>2</w:t>
      </w:r>
      <w:r w:rsidRPr="009F5203">
        <w:rPr>
          <w:rFonts w:ascii="Ebrima" w:eastAsia="Times New Roman" w:hAnsi="Ebrima" w:cs="Arial"/>
          <w:b/>
          <w:bCs/>
          <w:color w:val="0A0A0A"/>
          <w:sz w:val="20"/>
          <w:szCs w:val="20"/>
          <w:lang w:val="en-AU" w:eastAsia="en-AU" w:bidi="si-LK"/>
        </w:rPr>
        <w:t>:</w:t>
      </w:r>
      <w:r>
        <w:rPr>
          <w:rFonts w:ascii="Ebrima" w:eastAsia="Times New Roman" w:hAnsi="Ebrima" w:cs="Arial"/>
          <w:b/>
          <w:bCs/>
          <w:color w:val="0A0A0A"/>
          <w:sz w:val="20"/>
          <w:szCs w:val="20"/>
          <w:lang w:val="en-AU" w:eastAsia="en-AU" w:bidi="si-LK"/>
        </w:rPr>
        <w:t xml:space="preserve"> </w:t>
      </w:r>
      <w:r w:rsidRPr="009F5203">
        <w:rPr>
          <w:rFonts w:ascii="Ebrima" w:eastAsia="Times New Roman" w:hAnsi="Ebrima" w:cs="Arial"/>
          <w:color w:val="0A0A0A"/>
          <w:sz w:val="20"/>
          <w:szCs w:val="20"/>
          <w:lang w:val="en-AU" w:eastAsia="en-AU" w:bidi="si-LK"/>
        </w:rPr>
        <w:t>The student is required to meet with the SSO to discuss their attendance record. This notification is issued to international students via email. During this meeting, the student is reminded of their visa conditions regarding satisfactory course progress and attendance. A support plan is discussed as part of a formal intervention strategy; this meeting is documented, and the student is subsequently notified of the agreed-upon intervention strategy in writing via email.</w:t>
      </w:r>
    </w:p>
    <w:p w:rsidR="009F5203" w:rsidRDefault="009F5203" w:rsidP="009F5203">
      <w:pPr>
        <w:shd w:val="clear" w:color="auto" w:fill="FFFFFF"/>
        <w:spacing w:after="0" w:line="360" w:lineRule="atLeast"/>
        <w:jc w:val="both"/>
        <w:rPr>
          <w:rFonts w:ascii="Ebrima" w:eastAsia="Times New Roman" w:hAnsi="Ebrima" w:cs="Arial"/>
          <w:color w:val="0A0A0A"/>
          <w:sz w:val="20"/>
          <w:szCs w:val="20"/>
          <w:lang w:val="en-AU" w:eastAsia="en-AU" w:bidi="si-LK"/>
        </w:rPr>
      </w:pPr>
    </w:p>
    <w:p w:rsidR="009F5203" w:rsidRPr="009F5203" w:rsidRDefault="009F5203" w:rsidP="009F5203">
      <w:pPr>
        <w:shd w:val="clear" w:color="auto" w:fill="FFFFFF"/>
        <w:spacing w:after="0" w:line="360" w:lineRule="atLeast"/>
        <w:jc w:val="both"/>
        <w:rPr>
          <w:rFonts w:ascii="Ebrima" w:eastAsia="Times New Roman" w:hAnsi="Ebrima" w:cs="Arial"/>
          <w:color w:val="0A0A0A"/>
          <w:sz w:val="20"/>
          <w:szCs w:val="20"/>
          <w:lang w:val="en-AU" w:eastAsia="en-AU" w:bidi="si-LK"/>
        </w:rPr>
      </w:pPr>
      <w:r w:rsidRPr="009F5203">
        <w:rPr>
          <w:rFonts w:ascii="Ebrima" w:eastAsia="Times New Roman" w:hAnsi="Ebrima" w:cs="Arial"/>
          <w:b/>
          <w:bCs/>
          <w:color w:val="0A0A0A"/>
          <w:sz w:val="20"/>
          <w:szCs w:val="20"/>
          <w:lang w:val="en-AU" w:eastAsia="en-AU" w:bidi="si-LK"/>
        </w:rPr>
        <w:t>Warning 3:</w:t>
      </w:r>
      <w:r>
        <w:rPr>
          <w:rFonts w:ascii="Ebrima" w:eastAsia="Times New Roman" w:hAnsi="Ebrima" w:cs="Arial"/>
          <w:b/>
          <w:bCs/>
          <w:color w:val="0A0A0A"/>
          <w:sz w:val="20"/>
          <w:szCs w:val="20"/>
          <w:lang w:val="en-AU" w:eastAsia="en-AU" w:bidi="si-LK"/>
        </w:rPr>
        <w:t xml:space="preserve"> </w:t>
      </w:r>
      <w:r w:rsidRPr="009F5203">
        <w:rPr>
          <w:rFonts w:ascii="Ebrima" w:eastAsia="Times New Roman" w:hAnsi="Ebrima" w:cs="Arial"/>
          <w:color w:val="0A0A0A"/>
          <w:sz w:val="20"/>
          <w:szCs w:val="20"/>
          <w:lang w:val="en-AU" w:eastAsia="en-AU" w:bidi="si-LK"/>
        </w:rPr>
        <w:t>This notification is issued to international students via email and serves as the formal Notice of Intention to Report (NIR), outlining the commencement of the reporting procedure due to continued unsatisfactory attendance.</w:t>
      </w:r>
    </w:p>
    <w:p w:rsidR="005F7959" w:rsidRDefault="005F7959" w:rsidP="005F7959">
      <w:pPr>
        <w:shd w:val="clear" w:color="auto" w:fill="FFFFFF"/>
        <w:spacing w:after="0" w:line="360" w:lineRule="auto"/>
        <w:jc w:val="center"/>
        <w:rPr>
          <w:rFonts w:ascii="Ebrima" w:eastAsia="Times New Roman" w:hAnsi="Ebrima" w:cs="Arial"/>
          <w:b/>
          <w:bCs/>
          <w:color w:val="0A0A0A"/>
          <w:sz w:val="20"/>
          <w:szCs w:val="20"/>
          <w:lang w:val="en-AU" w:eastAsia="en-AU" w:bidi="si-LK"/>
        </w:rPr>
      </w:pPr>
    </w:p>
    <w:p w:rsidR="00960E6F" w:rsidRPr="00960E6F" w:rsidRDefault="00960E6F" w:rsidP="00AA4BAB">
      <w:pPr>
        <w:shd w:val="clear" w:color="auto" w:fill="FFE5FF"/>
        <w:spacing w:after="0" w:line="360" w:lineRule="auto"/>
        <w:jc w:val="center"/>
        <w:rPr>
          <w:rFonts w:ascii="Ebrima" w:eastAsia="Times New Roman" w:hAnsi="Ebrima" w:cs="Arial"/>
          <w:b/>
          <w:bCs/>
          <w:color w:val="0A0A0A"/>
          <w:sz w:val="28"/>
          <w:szCs w:val="28"/>
          <w:lang w:val="en-AU" w:eastAsia="en-AU" w:bidi="si-LK"/>
        </w:rPr>
      </w:pPr>
      <w:r w:rsidRPr="00960E6F">
        <w:rPr>
          <w:rFonts w:ascii="Ebrima" w:eastAsia="Times New Roman" w:hAnsi="Ebrima" w:cs="Arial"/>
          <w:b/>
          <w:bCs/>
          <w:color w:val="0A0A0A"/>
          <w:sz w:val="28"/>
          <w:szCs w:val="28"/>
          <w:lang w:val="en-AU" w:eastAsia="en-AU" w:bidi="si-LK"/>
        </w:rPr>
        <w:lastRenderedPageBreak/>
        <w:t>Procedure for Monitoring</w:t>
      </w:r>
      <w:r w:rsidR="00AA4BAB">
        <w:rPr>
          <w:rFonts w:ascii="Ebrima" w:eastAsia="Times New Roman" w:hAnsi="Ebrima" w:cs="Arial"/>
          <w:b/>
          <w:bCs/>
          <w:color w:val="0A0A0A"/>
          <w:sz w:val="28"/>
          <w:szCs w:val="28"/>
          <w:lang w:val="en-AU" w:eastAsia="en-AU" w:bidi="si-LK"/>
        </w:rPr>
        <w:t xml:space="preserve"> Attendance</w:t>
      </w: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 xml:space="preserve">Trainers record attendance on the Aura Education Attendance Register at the start and end of </w:t>
      </w:r>
      <w:r w:rsidR="00B628C5" w:rsidRPr="00BE1774">
        <w:rPr>
          <w:rFonts w:ascii="Ebrima" w:eastAsia="Times New Roman" w:hAnsi="Ebrima" w:cs="Arial"/>
          <w:color w:val="0A0A0A"/>
          <w:sz w:val="20"/>
          <w:szCs w:val="20"/>
          <w:lang w:val="en-AU" w:eastAsia="en-AU" w:bidi="si-LK"/>
        </w:rPr>
        <w:t xml:space="preserve">both morning and afternoon sessions, and update records </w:t>
      </w:r>
      <w:r w:rsidR="000437C6" w:rsidRPr="00BE1774">
        <w:rPr>
          <w:rFonts w:ascii="Ebrima" w:eastAsia="Times New Roman" w:hAnsi="Ebrima" w:cs="Arial"/>
          <w:color w:val="0A0A0A"/>
          <w:sz w:val="20"/>
          <w:szCs w:val="20"/>
          <w:lang w:val="en-AU" w:eastAsia="en-AU" w:bidi="si-LK"/>
        </w:rPr>
        <w:t xml:space="preserve">on the SMS at the end of the day. </w:t>
      </w:r>
    </w:p>
    <w:p w:rsidR="00301725" w:rsidRPr="00BE1774" w:rsidRDefault="00301725" w:rsidP="00301725">
      <w:pPr>
        <w:pStyle w:val="ListParagraph"/>
        <w:shd w:val="clear" w:color="auto" w:fill="FFFFFF"/>
        <w:spacing w:after="180" w:line="360" w:lineRule="atLeast"/>
        <w:jc w:val="bot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Student Administration reviews all attendance logs at the end of each week to identify students with five consecutive days of unapproved absence.</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If five consecutive days of absence occur, the Student Support Officer attempts to contact the student via phone and email using the contact details provided to Aura Education.</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If the student remains uncontactable after five days, the Student Support Officer attempts to reach known emergency contacts, friends, or relatives documented in the student’s file.</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When a student’s projected attendance falls below 90%, Student Administration issues an initial Attendance Warning via email to alert the student of the risk.</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If attendance</w:t>
      </w:r>
      <w:r w:rsidR="009F5203">
        <w:rPr>
          <w:rFonts w:ascii="Ebrima" w:eastAsia="Times New Roman" w:hAnsi="Ebrima" w:cs="Arial"/>
          <w:color w:val="0A0A0A"/>
          <w:sz w:val="20"/>
          <w:szCs w:val="20"/>
          <w:lang w:val="en-AU" w:eastAsia="en-AU" w:bidi="si-LK"/>
        </w:rPr>
        <w:t xml:space="preserve"> continues to decline towards 85</w:t>
      </w:r>
      <w:r w:rsidRPr="00BE1774">
        <w:rPr>
          <w:rFonts w:ascii="Ebrima" w:eastAsia="Times New Roman" w:hAnsi="Ebrima" w:cs="Arial"/>
          <w:color w:val="0A0A0A"/>
          <w:sz w:val="20"/>
          <w:szCs w:val="20"/>
          <w:lang w:val="en-AU" w:eastAsia="en-AU" w:bidi="si-LK"/>
        </w:rPr>
        <w:t>%, a second formal warning is issued, requiring the student to attend a mandatory intervention meeting with the Academic Coordinator.</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During the intervention meeting, Aura Education staff and the student develop a documented Intervention Strategy to address the causes of absence and establish a return-to-study plan.</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Default="00960E6F" w:rsidP="00BE1774">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BE1774">
        <w:rPr>
          <w:rFonts w:ascii="Ebrima" w:eastAsia="Times New Roman" w:hAnsi="Ebrima" w:cs="Arial"/>
          <w:color w:val="0A0A0A"/>
          <w:sz w:val="20"/>
          <w:szCs w:val="20"/>
          <w:lang w:val="en-AU" w:eastAsia="en-AU" w:bidi="si-LK"/>
        </w:rPr>
        <w:t xml:space="preserve">If the student's attendance falls below 80% despite intervention, the </w:t>
      </w:r>
      <w:r w:rsidR="000437C6" w:rsidRPr="00BE1774">
        <w:rPr>
          <w:rFonts w:ascii="Ebrima" w:eastAsia="Times New Roman" w:hAnsi="Ebrima" w:cs="Arial"/>
          <w:color w:val="0A0A0A"/>
          <w:sz w:val="20"/>
          <w:szCs w:val="20"/>
          <w:lang w:val="en-AU" w:eastAsia="en-AU" w:bidi="si-LK"/>
        </w:rPr>
        <w:t xml:space="preserve">Academic Coordinator </w:t>
      </w:r>
      <w:r w:rsidRPr="00BE1774">
        <w:rPr>
          <w:rFonts w:ascii="Ebrima" w:eastAsia="Times New Roman" w:hAnsi="Ebrima" w:cs="Arial"/>
          <w:color w:val="0A0A0A"/>
          <w:sz w:val="20"/>
          <w:szCs w:val="20"/>
          <w:lang w:val="en-AU" w:eastAsia="en-AU" w:bidi="si-LK"/>
        </w:rPr>
        <w:t>reviews the case for compassionate or compelling circumstances.</w:t>
      </w:r>
    </w:p>
    <w:p w:rsidR="00301725" w:rsidRDefault="00301725" w:rsidP="00301725">
      <w:pPr>
        <w:pStyle w:val="ListParagraph"/>
        <w:shd w:val="clear" w:color="auto" w:fill="FFFFFF"/>
        <w:spacing w:after="180" w:line="360" w:lineRule="atLeast"/>
        <w:jc w:val="both"/>
        <w:rPr>
          <w:rFonts w:ascii="Ebrima" w:eastAsia="Times New Roman" w:hAnsi="Ebrima" w:cs="Arial"/>
          <w:color w:val="0A0A0A"/>
          <w:sz w:val="20"/>
          <w:szCs w:val="20"/>
          <w:lang w:val="en-AU" w:eastAsia="en-AU" w:bidi="si-LK"/>
        </w:rPr>
      </w:pPr>
    </w:p>
    <w:p w:rsidR="00BE1774" w:rsidRPr="00301725" w:rsidRDefault="00BE1774" w:rsidP="00301725">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301725">
        <w:rPr>
          <w:rFonts w:ascii="Ebrima" w:eastAsia="Times New Roman" w:hAnsi="Ebrima" w:cs="Arial"/>
          <w:color w:val="0A0A0A"/>
          <w:sz w:val="20"/>
          <w:szCs w:val="20"/>
          <w:lang w:val="en-AU" w:eastAsia="en-AU" w:bidi="si-LK"/>
        </w:rPr>
        <w:t xml:space="preserve">If a student </w:t>
      </w:r>
      <w:r w:rsidR="00301725">
        <w:rPr>
          <w:rFonts w:ascii="Ebrima" w:eastAsia="Times New Roman" w:hAnsi="Ebrima" w:cs="Arial"/>
          <w:color w:val="0A0A0A"/>
          <w:sz w:val="20"/>
          <w:szCs w:val="20"/>
          <w:lang w:val="en-AU" w:eastAsia="en-AU" w:bidi="si-LK"/>
        </w:rPr>
        <w:t>did</w:t>
      </w:r>
      <w:r w:rsidRPr="00301725">
        <w:rPr>
          <w:rFonts w:ascii="Ebrima" w:eastAsia="Times New Roman" w:hAnsi="Ebrima" w:cs="Arial"/>
          <w:color w:val="0A0A0A"/>
          <w:sz w:val="20"/>
          <w:szCs w:val="20"/>
          <w:lang w:val="en-AU" w:eastAsia="en-AU" w:bidi="si-LK"/>
        </w:rPr>
        <w:t xml:space="preserve"> not attend the scheduled intervention meeting informed via the second warning letter, the third warn</w:t>
      </w:r>
      <w:r w:rsidR="00301725">
        <w:rPr>
          <w:rFonts w:ascii="Ebrima" w:eastAsia="Times New Roman" w:hAnsi="Ebrima" w:cs="Arial"/>
          <w:color w:val="0A0A0A"/>
          <w:sz w:val="20"/>
          <w:szCs w:val="20"/>
          <w:lang w:val="en-AU" w:eastAsia="en-AU" w:bidi="si-LK"/>
        </w:rPr>
        <w:t>ing letter/NIR will be issued, and c</w:t>
      </w:r>
      <w:r w:rsidRPr="00301725">
        <w:rPr>
          <w:rFonts w:ascii="Ebrima" w:eastAsia="Times New Roman" w:hAnsi="Ebrima" w:cs="Arial"/>
          <w:color w:val="0A0A0A"/>
          <w:sz w:val="20"/>
          <w:szCs w:val="20"/>
          <w:lang w:val="en-AU" w:eastAsia="en-AU" w:bidi="si-LK"/>
        </w:rPr>
        <w:t>onfidential information will be recorded separately in student’s folder. Any serious issues will be conveyed to the Compliance Manager.</w:t>
      </w:r>
      <w:r w:rsidR="00301725">
        <w:rPr>
          <w:rFonts w:ascii="Ebrima" w:eastAsia="Times New Roman" w:hAnsi="Ebrima" w:cs="Arial"/>
          <w:color w:val="0A0A0A"/>
          <w:sz w:val="20"/>
          <w:szCs w:val="20"/>
          <w:lang w:val="en-AU" w:eastAsia="en-AU" w:bidi="si-LK"/>
        </w:rPr>
        <w:t xml:space="preserve"> </w:t>
      </w:r>
    </w:p>
    <w:p w:rsidR="009F5203" w:rsidRDefault="009F5203" w:rsidP="009F5203">
      <w:pPr>
        <w:pStyle w:val="ListParagraph"/>
        <w:shd w:val="clear" w:color="auto" w:fill="FFFFFF"/>
        <w:spacing w:after="180" w:line="360" w:lineRule="atLeast"/>
        <w:jc w:val="both"/>
        <w:rPr>
          <w:rFonts w:ascii="Ebrima" w:eastAsia="Times New Roman" w:hAnsi="Ebrima" w:cs="Arial"/>
          <w:color w:val="0A0A0A"/>
          <w:sz w:val="20"/>
          <w:szCs w:val="20"/>
          <w:lang w:val="en-AU" w:eastAsia="en-AU" w:bidi="si-LK"/>
        </w:rPr>
      </w:pPr>
    </w:p>
    <w:p w:rsidR="00960E6F" w:rsidRDefault="00960E6F" w:rsidP="00301725">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301725">
        <w:rPr>
          <w:rFonts w:ascii="Ebrima" w:eastAsia="Times New Roman" w:hAnsi="Ebrima" w:cs="Arial"/>
          <w:color w:val="0A0A0A"/>
          <w:sz w:val="20"/>
          <w:szCs w:val="20"/>
          <w:lang w:val="en-AU" w:eastAsia="en-AU" w:bidi="si-LK"/>
        </w:rPr>
        <w:t>If no valid circumstances are found, Aura Education issues a Notice of Intention to Report for breach of visa conditions via the PRISMS system.</w:t>
      </w:r>
    </w:p>
    <w:p w:rsidR="00301725" w:rsidRPr="00301725" w:rsidRDefault="00301725" w:rsidP="00301725">
      <w:pPr>
        <w:pStyle w:val="ListParagraph"/>
        <w:shd w:val="clear" w:color="auto" w:fill="FFFFFF"/>
        <w:spacing w:after="180" w:line="360" w:lineRule="atLeast"/>
        <w:jc w:val="both"/>
        <w:rPr>
          <w:rFonts w:ascii="Ebrima" w:eastAsia="Times New Roman" w:hAnsi="Ebrima" w:cs="Arial"/>
          <w:color w:val="0A0A0A"/>
          <w:sz w:val="20"/>
          <w:szCs w:val="20"/>
          <w:lang w:val="en-AU" w:eastAsia="en-AU" w:bidi="si-LK"/>
        </w:rPr>
      </w:pPr>
    </w:p>
    <w:p w:rsidR="00301725" w:rsidRDefault="00960E6F" w:rsidP="00301725">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301725">
        <w:rPr>
          <w:rFonts w:ascii="Ebrima" w:eastAsia="Times New Roman" w:hAnsi="Ebrima" w:cs="Arial"/>
          <w:color w:val="0A0A0A"/>
          <w:sz w:val="20"/>
          <w:szCs w:val="20"/>
          <w:lang w:val="en-AU" w:eastAsia="en-AU" w:bidi="si-LK"/>
        </w:rPr>
        <w:t>The student is informed of their right to appeal the decision through the Aura Education Complaints and Appeals Policy within 20 working days.</w:t>
      </w:r>
    </w:p>
    <w:p w:rsidR="00301725" w:rsidRPr="00301725" w:rsidRDefault="00301725" w:rsidP="00301725">
      <w:pPr>
        <w:pStyle w:val="ListParagraph"/>
        <w:rPr>
          <w:rFonts w:ascii="Ebrima" w:eastAsia="Times New Roman" w:hAnsi="Ebrima" w:cs="Arial"/>
          <w:color w:val="0A0A0A"/>
          <w:sz w:val="20"/>
          <w:szCs w:val="20"/>
          <w:lang w:val="en-AU" w:eastAsia="en-AU" w:bidi="si-LK"/>
        </w:rPr>
      </w:pPr>
    </w:p>
    <w:p w:rsidR="00960E6F" w:rsidRPr="00301725" w:rsidRDefault="00960E6F" w:rsidP="00301725">
      <w:pPr>
        <w:pStyle w:val="ListParagraph"/>
        <w:numPr>
          <w:ilvl w:val="0"/>
          <w:numId w:val="8"/>
        </w:numPr>
        <w:shd w:val="clear" w:color="auto" w:fill="FFFFFF"/>
        <w:spacing w:after="180" w:line="360" w:lineRule="atLeast"/>
        <w:jc w:val="both"/>
        <w:rPr>
          <w:rFonts w:ascii="Ebrima" w:eastAsia="Times New Roman" w:hAnsi="Ebrima" w:cs="Arial"/>
          <w:color w:val="0A0A0A"/>
          <w:sz w:val="20"/>
          <w:szCs w:val="20"/>
          <w:lang w:val="en-AU" w:eastAsia="en-AU" w:bidi="si-LK"/>
        </w:rPr>
      </w:pPr>
      <w:r w:rsidRPr="00301725">
        <w:rPr>
          <w:rFonts w:ascii="Ebrima" w:eastAsia="Times New Roman" w:hAnsi="Ebrima" w:cs="Arial"/>
          <w:color w:val="0A0A0A"/>
          <w:sz w:val="20"/>
          <w:szCs w:val="20"/>
          <w:lang w:val="en-AU" w:eastAsia="en-AU" w:bidi="si-LK"/>
        </w:rPr>
        <w:t xml:space="preserve">If the appeal is unsuccessful or the student chooses not to appeal, the </w:t>
      </w:r>
      <w:r w:rsidR="000437C6" w:rsidRPr="00301725">
        <w:rPr>
          <w:rFonts w:ascii="Ebrima" w:eastAsia="Times New Roman" w:hAnsi="Ebrima" w:cs="Arial"/>
          <w:color w:val="0A0A0A"/>
          <w:sz w:val="20"/>
          <w:szCs w:val="20"/>
          <w:lang w:val="en-AU" w:eastAsia="en-AU" w:bidi="si-LK"/>
        </w:rPr>
        <w:t xml:space="preserve">Enrolment Officer completes the report in PRISMS, and informs the students of the cancellation of enrolment. </w:t>
      </w:r>
    </w:p>
    <w:p w:rsidR="00960E6F" w:rsidRDefault="00960E6F" w:rsidP="00960E6F">
      <w:pPr>
        <w:jc w:val="both"/>
        <w:rPr>
          <w:rFonts w:ascii="Ebrima" w:hAnsi="Ebrima"/>
          <w:sz w:val="20"/>
          <w:szCs w:val="20"/>
        </w:rPr>
      </w:pPr>
    </w:p>
    <w:p w:rsidR="005F7959" w:rsidRPr="005F7959" w:rsidRDefault="005F7959" w:rsidP="005F7959">
      <w:pPr>
        <w:spacing w:before="240" w:after="120" w:line="360" w:lineRule="auto"/>
        <w:outlineLvl w:val="0"/>
        <w:rPr>
          <w:rFonts w:ascii="Ebrima" w:eastAsia="Times New Roman" w:hAnsi="Ebrima" w:cs="Arial"/>
          <w:b/>
          <w:bCs/>
          <w:sz w:val="20"/>
          <w:szCs w:val="20"/>
          <w:lang w:bidi="en-US"/>
        </w:rPr>
      </w:pPr>
      <w:r w:rsidRPr="005F7959">
        <w:rPr>
          <w:rFonts w:ascii="Ebrima" w:eastAsia="Times New Roman" w:hAnsi="Ebrima" w:cs="Arial"/>
          <w:b/>
          <w:bCs/>
          <w:sz w:val="20"/>
          <w:szCs w:val="20"/>
          <w:lang w:bidi="en-US"/>
        </w:rPr>
        <w:lastRenderedPageBreak/>
        <w:t xml:space="preserve">Supporting </w:t>
      </w:r>
      <w:r w:rsidR="00AA4BAB">
        <w:rPr>
          <w:rFonts w:ascii="Ebrima" w:eastAsia="Times New Roman" w:hAnsi="Ebrima" w:cs="Arial"/>
          <w:b/>
          <w:bCs/>
          <w:sz w:val="20"/>
          <w:szCs w:val="20"/>
          <w:lang w:bidi="en-US"/>
        </w:rPr>
        <w:t>Documentaion:</w:t>
      </w:r>
      <w:bookmarkStart w:id="0" w:name="_GoBack"/>
      <w:bookmarkEnd w:id="0"/>
      <w:r w:rsidRPr="005F7959">
        <w:rPr>
          <w:rFonts w:ascii="Ebrima" w:eastAsia="Times New Roman" w:hAnsi="Ebrima" w:cs="Arial"/>
          <w:b/>
          <w:bCs/>
          <w:sz w:val="20"/>
          <w:szCs w:val="20"/>
          <w:lang w:bidi="en-US"/>
        </w:rPr>
        <w:t xml:space="preserve">  </w:t>
      </w:r>
    </w:p>
    <w:p w:rsidR="005F7959" w:rsidRDefault="005F7959" w:rsidP="005F7959">
      <w:pPr>
        <w:numPr>
          <w:ilvl w:val="0"/>
          <w:numId w:val="10"/>
        </w:numPr>
        <w:spacing w:after="0" w:line="360" w:lineRule="auto"/>
        <w:jc w:val="both"/>
        <w:rPr>
          <w:rFonts w:ascii="Ebrima" w:hAnsi="Ebrima" w:cs="Arial"/>
          <w:sz w:val="20"/>
          <w:szCs w:val="20"/>
        </w:rPr>
      </w:pPr>
      <w:r w:rsidRPr="005F7959">
        <w:rPr>
          <w:rFonts w:ascii="Ebrima" w:hAnsi="Ebrima" w:cs="Arial"/>
          <w:sz w:val="20"/>
          <w:szCs w:val="20"/>
        </w:rPr>
        <w:t>Enrolment policy and procedure</w:t>
      </w:r>
    </w:p>
    <w:p w:rsidR="005F7959" w:rsidRDefault="005F7959" w:rsidP="005F7959">
      <w:pPr>
        <w:numPr>
          <w:ilvl w:val="0"/>
          <w:numId w:val="10"/>
        </w:numPr>
        <w:spacing w:after="0" w:line="360" w:lineRule="auto"/>
        <w:jc w:val="both"/>
        <w:rPr>
          <w:rFonts w:ascii="Ebrima" w:hAnsi="Ebrima" w:cs="Arial"/>
          <w:sz w:val="20"/>
          <w:szCs w:val="20"/>
        </w:rPr>
      </w:pPr>
      <w:r>
        <w:rPr>
          <w:rFonts w:ascii="Ebrima" w:hAnsi="Ebrima" w:cs="Arial"/>
          <w:sz w:val="20"/>
          <w:szCs w:val="20"/>
        </w:rPr>
        <w:t xml:space="preserve">LLND policy and procedures </w:t>
      </w:r>
    </w:p>
    <w:p w:rsidR="003E65D9" w:rsidRDefault="005F7959" w:rsidP="00376CC0">
      <w:pPr>
        <w:pStyle w:val="ListParagraph"/>
        <w:numPr>
          <w:ilvl w:val="0"/>
          <w:numId w:val="10"/>
        </w:numPr>
        <w:spacing w:after="0" w:line="360" w:lineRule="auto"/>
        <w:jc w:val="both"/>
        <w:rPr>
          <w:rFonts w:ascii="Ebrima" w:hAnsi="Ebrima" w:cs="Arial"/>
          <w:sz w:val="20"/>
          <w:szCs w:val="20"/>
        </w:rPr>
      </w:pPr>
      <w:r w:rsidRPr="003E65D9">
        <w:rPr>
          <w:rFonts w:ascii="Ebrima" w:hAnsi="Ebrima" w:cs="Arial"/>
          <w:sz w:val="20"/>
          <w:szCs w:val="20"/>
        </w:rPr>
        <w:t xml:space="preserve">RPL &amp; CT policy and procedure </w:t>
      </w:r>
    </w:p>
    <w:p w:rsidR="005F7959" w:rsidRPr="003E65D9" w:rsidRDefault="005F7959" w:rsidP="00376CC0">
      <w:pPr>
        <w:pStyle w:val="ListParagraph"/>
        <w:numPr>
          <w:ilvl w:val="0"/>
          <w:numId w:val="10"/>
        </w:numPr>
        <w:spacing w:after="0" w:line="360" w:lineRule="auto"/>
        <w:jc w:val="both"/>
        <w:rPr>
          <w:rFonts w:ascii="Ebrima" w:hAnsi="Ebrima" w:cs="Arial"/>
          <w:sz w:val="20"/>
          <w:szCs w:val="20"/>
        </w:rPr>
      </w:pPr>
      <w:r w:rsidRPr="003E65D9">
        <w:rPr>
          <w:rFonts w:ascii="Ebrima" w:hAnsi="Ebrima" w:cs="Arial"/>
          <w:sz w:val="20"/>
          <w:szCs w:val="20"/>
        </w:rPr>
        <w:t xml:space="preserve">Deferral, suspension and cancellation policy and procedure </w:t>
      </w:r>
    </w:p>
    <w:p w:rsidR="003E65D9" w:rsidRDefault="005F7959" w:rsidP="00965B76">
      <w:pPr>
        <w:pStyle w:val="ListParagraph"/>
        <w:numPr>
          <w:ilvl w:val="0"/>
          <w:numId w:val="10"/>
        </w:numPr>
        <w:spacing w:after="0" w:line="360" w:lineRule="auto"/>
        <w:jc w:val="both"/>
        <w:rPr>
          <w:rFonts w:ascii="Ebrima" w:hAnsi="Ebrima" w:cs="Arial"/>
          <w:sz w:val="20"/>
          <w:szCs w:val="20"/>
        </w:rPr>
      </w:pPr>
      <w:r w:rsidRPr="003E65D9">
        <w:rPr>
          <w:rFonts w:ascii="Ebrima" w:hAnsi="Ebrima" w:cs="Arial"/>
          <w:sz w:val="20"/>
          <w:szCs w:val="20"/>
        </w:rPr>
        <w:t xml:space="preserve">Complaints and appeals policy &amp; procedure </w:t>
      </w:r>
    </w:p>
    <w:p w:rsidR="005F7959" w:rsidRPr="003E65D9" w:rsidRDefault="005F7959" w:rsidP="00965B76">
      <w:pPr>
        <w:pStyle w:val="ListParagraph"/>
        <w:numPr>
          <w:ilvl w:val="0"/>
          <w:numId w:val="10"/>
        </w:numPr>
        <w:spacing w:after="0" w:line="360" w:lineRule="auto"/>
        <w:jc w:val="both"/>
        <w:rPr>
          <w:rFonts w:ascii="Ebrima" w:hAnsi="Ebrima" w:cs="Arial"/>
          <w:sz w:val="20"/>
          <w:szCs w:val="20"/>
        </w:rPr>
      </w:pPr>
      <w:r w:rsidRPr="003E65D9">
        <w:rPr>
          <w:rFonts w:ascii="Ebrima" w:hAnsi="Ebrima" w:cs="Arial"/>
          <w:sz w:val="20"/>
          <w:szCs w:val="20"/>
        </w:rPr>
        <w:t>Assessment policy and procedures</w:t>
      </w:r>
    </w:p>
    <w:p w:rsidR="005F7959" w:rsidRDefault="005F7959" w:rsidP="005F7959">
      <w:pPr>
        <w:pStyle w:val="ListParagraph"/>
        <w:numPr>
          <w:ilvl w:val="0"/>
          <w:numId w:val="10"/>
        </w:numPr>
        <w:rPr>
          <w:rFonts w:ascii="Ebrima" w:hAnsi="Ebrima" w:cs="Arial"/>
          <w:sz w:val="20"/>
          <w:szCs w:val="20"/>
        </w:rPr>
      </w:pPr>
      <w:r w:rsidRPr="005F7959">
        <w:rPr>
          <w:rFonts w:ascii="Ebrima" w:hAnsi="Ebrima" w:cs="Arial"/>
          <w:sz w:val="20"/>
          <w:szCs w:val="20"/>
        </w:rPr>
        <w:t xml:space="preserve">Student support policy and procedure </w:t>
      </w:r>
    </w:p>
    <w:p w:rsidR="005F7959" w:rsidRDefault="005F7959" w:rsidP="005F7959">
      <w:pPr>
        <w:rPr>
          <w:rFonts w:ascii="Ebrima" w:hAnsi="Ebrima" w:cs="Arial"/>
          <w:sz w:val="20"/>
          <w:szCs w:val="20"/>
        </w:rPr>
      </w:pPr>
    </w:p>
    <w:tbl>
      <w:tblPr>
        <w:tblStyle w:val="TableGrid"/>
        <w:tblW w:w="0" w:type="auto"/>
        <w:tblLook w:val="04A0" w:firstRow="1" w:lastRow="0" w:firstColumn="1" w:lastColumn="0" w:noHBand="0" w:noVBand="1"/>
      </w:tblPr>
      <w:tblGrid>
        <w:gridCol w:w="1362"/>
        <w:gridCol w:w="1836"/>
        <w:gridCol w:w="2660"/>
        <w:gridCol w:w="3158"/>
      </w:tblGrid>
      <w:tr w:rsidR="00AA4BAB" w:rsidRPr="007C0543" w:rsidTr="00AA4BAB">
        <w:tc>
          <w:tcPr>
            <w:tcW w:w="9016" w:type="dxa"/>
            <w:gridSpan w:val="4"/>
            <w:shd w:val="clear" w:color="auto" w:fill="FFE5FF"/>
          </w:tcPr>
          <w:p w:rsidR="00AA4BAB" w:rsidRPr="00AA4BAB" w:rsidRDefault="00AA4BAB" w:rsidP="007439A4">
            <w:pPr>
              <w:keepNext/>
              <w:spacing w:after="120" w:line="360" w:lineRule="auto"/>
              <w:jc w:val="center"/>
              <w:outlineLvl w:val="0"/>
              <w:rPr>
                <w:rFonts w:ascii="Ebrima" w:eastAsia="Times New Roman" w:hAnsi="Ebrima" w:cs="Arial"/>
                <w:b/>
                <w:bCs/>
                <w:sz w:val="20"/>
                <w:lang w:bidi="en-US"/>
              </w:rPr>
            </w:pPr>
            <w:r w:rsidRPr="005F7959">
              <w:rPr>
                <w:rFonts w:ascii="Ebrima" w:hAnsi="Ebrima" w:cs="Arial"/>
                <w:b/>
                <w:bCs/>
                <w:sz w:val="24"/>
                <w:szCs w:val="24"/>
              </w:rPr>
              <w:t>Version Control</w:t>
            </w:r>
          </w:p>
        </w:tc>
      </w:tr>
      <w:tr w:rsidR="005F7959" w:rsidRPr="007C0543" w:rsidTr="00AA4BAB">
        <w:tc>
          <w:tcPr>
            <w:tcW w:w="1362" w:type="dxa"/>
            <w:shd w:val="clear" w:color="auto" w:fill="D9D9D9" w:themeFill="background1" w:themeFillShade="D9"/>
          </w:tcPr>
          <w:p w:rsidR="005F7959" w:rsidRPr="00AA4BAB" w:rsidRDefault="005F7959" w:rsidP="007439A4">
            <w:pPr>
              <w:keepNext/>
              <w:spacing w:after="120" w:line="360" w:lineRule="auto"/>
              <w:jc w:val="center"/>
              <w:outlineLvl w:val="0"/>
              <w:rPr>
                <w:rFonts w:ascii="Ebrima" w:eastAsia="Times New Roman" w:hAnsi="Ebrima" w:cs="Arial"/>
                <w:b/>
                <w:bCs/>
                <w:sz w:val="20"/>
                <w:lang w:bidi="en-US"/>
              </w:rPr>
            </w:pPr>
            <w:r w:rsidRPr="00AA4BAB">
              <w:rPr>
                <w:rFonts w:ascii="Ebrima" w:eastAsia="Times New Roman" w:hAnsi="Ebrima" w:cs="Arial"/>
                <w:b/>
                <w:bCs/>
                <w:sz w:val="20"/>
                <w:lang w:bidi="en-US"/>
              </w:rPr>
              <w:t>Version</w:t>
            </w:r>
          </w:p>
        </w:tc>
        <w:tc>
          <w:tcPr>
            <w:tcW w:w="1836" w:type="dxa"/>
            <w:shd w:val="clear" w:color="auto" w:fill="D9D9D9" w:themeFill="background1" w:themeFillShade="D9"/>
          </w:tcPr>
          <w:p w:rsidR="005F7959" w:rsidRPr="00AA4BAB" w:rsidRDefault="005F7959" w:rsidP="007439A4">
            <w:pPr>
              <w:keepNext/>
              <w:spacing w:after="120" w:line="360" w:lineRule="auto"/>
              <w:jc w:val="center"/>
              <w:outlineLvl w:val="0"/>
              <w:rPr>
                <w:rFonts w:ascii="Ebrima" w:eastAsia="Times New Roman" w:hAnsi="Ebrima" w:cs="Arial"/>
                <w:b/>
                <w:bCs/>
                <w:sz w:val="20"/>
                <w:lang w:bidi="en-US"/>
              </w:rPr>
            </w:pPr>
            <w:r w:rsidRPr="00AA4BAB">
              <w:rPr>
                <w:rFonts w:ascii="Ebrima" w:eastAsia="Times New Roman" w:hAnsi="Ebrima" w:cs="Arial"/>
                <w:b/>
                <w:bCs/>
                <w:sz w:val="20"/>
                <w:lang w:bidi="en-US"/>
              </w:rPr>
              <w:t>Date</w:t>
            </w:r>
          </w:p>
        </w:tc>
        <w:tc>
          <w:tcPr>
            <w:tcW w:w="2660" w:type="dxa"/>
            <w:shd w:val="clear" w:color="auto" w:fill="D9D9D9" w:themeFill="background1" w:themeFillShade="D9"/>
          </w:tcPr>
          <w:p w:rsidR="005F7959" w:rsidRPr="00AA4BAB" w:rsidRDefault="005F7959" w:rsidP="007439A4">
            <w:pPr>
              <w:keepNext/>
              <w:spacing w:after="120" w:line="360" w:lineRule="auto"/>
              <w:jc w:val="center"/>
              <w:outlineLvl w:val="0"/>
              <w:rPr>
                <w:rFonts w:ascii="Ebrima" w:eastAsia="Times New Roman" w:hAnsi="Ebrima" w:cs="Arial"/>
                <w:b/>
                <w:bCs/>
                <w:sz w:val="20"/>
                <w:lang w:bidi="en-US"/>
              </w:rPr>
            </w:pPr>
            <w:r w:rsidRPr="00AA4BAB">
              <w:rPr>
                <w:rFonts w:ascii="Ebrima" w:eastAsia="Times New Roman" w:hAnsi="Ebrima" w:cs="Arial"/>
                <w:b/>
                <w:bCs/>
                <w:sz w:val="20"/>
                <w:lang w:bidi="en-US"/>
              </w:rPr>
              <w:t>Author</w:t>
            </w:r>
          </w:p>
        </w:tc>
        <w:tc>
          <w:tcPr>
            <w:tcW w:w="3158" w:type="dxa"/>
            <w:shd w:val="clear" w:color="auto" w:fill="D9D9D9" w:themeFill="background1" w:themeFillShade="D9"/>
          </w:tcPr>
          <w:p w:rsidR="005F7959" w:rsidRPr="00AA4BAB" w:rsidRDefault="005F7959" w:rsidP="007439A4">
            <w:pPr>
              <w:keepNext/>
              <w:spacing w:after="120" w:line="360" w:lineRule="auto"/>
              <w:jc w:val="center"/>
              <w:outlineLvl w:val="0"/>
              <w:rPr>
                <w:rFonts w:ascii="Ebrima" w:eastAsia="Times New Roman" w:hAnsi="Ebrima" w:cs="Arial"/>
                <w:b/>
                <w:bCs/>
                <w:sz w:val="20"/>
                <w:lang w:bidi="en-US"/>
              </w:rPr>
            </w:pPr>
            <w:r w:rsidRPr="00AA4BAB">
              <w:rPr>
                <w:rFonts w:ascii="Ebrima" w:eastAsia="Times New Roman" w:hAnsi="Ebrima" w:cs="Arial"/>
                <w:b/>
                <w:bCs/>
                <w:sz w:val="20"/>
                <w:lang w:bidi="en-US"/>
              </w:rPr>
              <w:t>Change Description</w:t>
            </w:r>
          </w:p>
        </w:tc>
      </w:tr>
      <w:tr w:rsidR="005F7959" w:rsidRPr="00C51BFC" w:rsidTr="005F7959">
        <w:tc>
          <w:tcPr>
            <w:tcW w:w="1362"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2.0</w:t>
            </w:r>
          </w:p>
        </w:tc>
        <w:tc>
          <w:tcPr>
            <w:tcW w:w="1836" w:type="dxa"/>
          </w:tcPr>
          <w:p w:rsidR="005F7959" w:rsidRPr="00AA4BAB" w:rsidRDefault="003E65D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5 July</w:t>
            </w:r>
            <w:r w:rsidR="005F7959" w:rsidRPr="00AA4BAB">
              <w:rPr>
                <w:rFonts w:ascii="Ebrima" w:eastAsia="Times New Roman" w:hAnsi="Ebrima" w:cs="Arial"/>
                <w:bCs/>
                <w:sz w:val="20"/>
                <w:lang w:bidi="en-US"/>
              </w:rPr>
              <w:t xml:space="preserve"> 2025</w:t>
            </w:r>
          </w:p>
        </w:tc>
        <w:tc>
          <w:tcPr>
            <w:tcW w:w="2660"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Compliance Manager</w:t>
            </w:r>
          </w:p>
        </w:tc>
        <w:tc>
          <w:tcPr>
            <w:tcW w:w="3158" w:type="dxa"/>
          </w:tcPr>
          <w:p w:rsidR="005F7959" w:rsidRPr="00AA4BAB" w:rsidRDefault="003E65D9" w:rsidP="003E65D9">
            <w:pPr>
              <w:keepNext/>
              <w:spacing w:after="120" w:line="360" w:lineRule="auto"/>
              <w:outlineLvl w:val="0"/>
              <w:rPr>
                <w:rFonts w:ascii="Ebrima" w:eastAsia="Times New Roman" w:hAnsi="Ebrima" w:cs="Arial"/>
                <w:bCs/>
                <w:sz w:val="20"/>
                <w:lang w:bidi="en-US"/>
              </w:rPr>
            </w:pPr>
            <w:r w:rsidRPr="00AA4BAB">
              <w:rPr>
                <w:rFonts w:ascii="Ebrima" w:eastAsia="Times New Roman" w:hAnsi="Ebrima" w:cs="Arial"/>
                <w:bCs/>
                <w:sz w:val="20"/>
                <w:lang w:bidi="en-US"/>
              </w:rPr>
              <w:t>Updated policy to ensure alignment with revised regulatory standards.</w:t>
            </w:r>
          </w:p>
        </w:tc>
      </w:tr>
      <w:tr w:rsidR="005F7959" w:rsidRPr="00C51BFC" w:rsidTr="005F7959">
        <w:tc>
          <w:tcPr>
            <w:tcW w:w="1362"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2.0</w:t>
            </w:r>
          </w:p>
        </w:tc>
        <w:tc>
          <w:tcPr>
            <w:tcW w:w="1836"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01 July 2024</w:t>
            </w:r>
          </w:p>
        </w:tc>
        <w:tc>
          <w:tcPr>
            <w:tcW w:w="2660" w:type="dxa"/>
          </w:tcPr>
          <w:p w:rsidR="005F7959" w:rsidRPr="00AA4BAB" w:rsidRDefault="003E65D9" w:rsidP="007439A4">
            <w:pPr>
              <w:keepNext/>
              <w:spacing w:after="120" w:line="360" w:lineRule="auto"/>
              <w:jc w:val="center"/>
              <w:outlineLvl w:val="0"/>
              <w:rPr>
                <w:rFonts w:ascii="Ebrima" w:hAnsi="Ebrima" w:cs="Arial"/>
                <w:sz w:val="20"/>
              </w:rPr>
            </w:pPr>
            <w:r w:rsidRPr="00AA4BAB">
              <w:rPr>
                <w:rFonts w:ascii="Ebrima" w:hAnsi="Ebrima" w:cs="Arial"/>
                <w:sz w:val="20"/>
              </w:rPr>
              <w:t>Compliance Manager</w:t>
            </w:r>
          </w:p>
        </w:tc>
        <w:tc>
          <w:tcPr>
            <w:tcW w:w="3158" w:type="dxa"/>
          </w:tcPr>
          <w:p w:rsidR="005F7959" w:rsidRPr="00AA4BAB" w:rsidRDefault="003E65D9" w:rsidP="003E65D9">
            <w:pPr>
              <w:keepNext/>
              <w:spacing w:after="120" w:line="360" w:lineRule="auto"/>
              <w:outlineLvl w:val="0"/>
              <w:rPr>
                <w:rFonts w:ascii="Ebrima" w:eastAsia="Times New Roman" w:hAnsi="Ebrima" w:cs="Arial"/>
                <w:bCs/>
                <w:sz w:val="20"/>
                <w:lang w:bidi="en-US"/>
              </w:rPr>
            </w:pPr>
            <w:r w:rsidRPr="00AA4BAB">
              <w:rPr>
                <w:rFonts w:ascii="Ebrima" w:eastAsia="Times New Roman" w:hAnsi="Ebrima" w:cs="Arial"/>
                <w:bCs/>
                <w:sz w:val="20"/>
                <w:lang w:bidi="en-US"/>
              </w:rPr>
              <w:t>implemented minor administrative amendments to the attendance monitoring procedure.</w:t>
            </w:r>
          </w:p>
        </w:tc>
      </w:tr>
      <w:tr w:rsidR="005F7959" w:rsidRPr="00C51BFC" w:rsidTr="005F7959">
        <w:tc>
          <w:tcPr>
            <w:tcW w:w="1362"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1.0</w:t>
            </w:r>
          </w:p>
        </w:tc>
        <w:tc>
          <w:tcPr>
            <w:tcW w:w="1836"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eastAsia="Times New Roman" w:hAnsi="Ebrima" w:cs="Arial"/>
                <w:bCs/>
                <w:sz w:val="20"/>
                <w:lang w:bidi="en-US"/>
              </w:rPr>
              <w:t>7 July 2023</w:t>
            </w:r>
          </w:p>
        </w:tc>
        <w:tc>
          <w:tcPr>
            <w:tcW w:w="2660" w:type="dxa"/>
          </w:tcPr>
          <w:p w:rsidR="005F7959" w:rsidRPr="00AA4BAB" w:rsidRDefault="005F7959" w:rsidP="007439A4">
            <w:pPr>
              <w:keepNext/>
              <w:spacing w:after="120" w:line="360" w:lineRule="auto"/>
              <w:jc w:val="center"/>
              <w:outlineLvl w:val="0"/>
              <w:rPr>
                <w:rFonts w:ascii="Ebrima" w:eastAsia="Times New Roman" w:hAnsi="Ebrima" w:cs="Arial"/>
                <w:bCs/>
                <w:sz w:val="20"/>
                <w:lang w:bidi="en-US"/>
              </w:rPr>
            </w:pPr>
            <w:r w:rsidRPr="00AA4BAB">
              <w:rPr>
                <w:rFonts w:ascii="Ebrima" w:hAnsi="Ebrima" w:cs="Arial"/>
                <w:sz w:val="20"/>
              </w:rPr>
              <w:t>Compliance Manager</w:t>
            </w:r>
          </w:p>
        </w:tc>
        <w:tc>
          <w:tcPr>
            <w:tcW w:w="3158" w:type="dxa"/>
          </w:tcPr>
          <w:p w:rsidR="005F7959" w:rsidRPr="00AA4BAB" w:rsidRDefault="003E65D9" w:rsidP="003E65D9">
            <w:pPr>
              <w:keepNext/>
              <w:spacing w:after="120" w:line="360" w:lineRule="auto"/>
              <w:outlineLvl w:val="0"/>
              <w:rPr>
                <w:rFonts w:ascii="Ebrima" w:eastAsia="Times New Roman" w:hAnsi="Ebrima" w:cs="Arial"/>
                <w:bCs/>
                <w:sz w:val="20"/>
                <w:lang w:bidi="en-US"/>
              </w:rPr>
            </w:pPr>
            <w:r w:rsidRPr="00AA4BAB">
              <w:rPr>
                <w:rFonts w:ascii="Ebrima" w:eastAsia="Times New Roman" w:hAnsi="Ebrima" w:cs="Arial"/>
                <w:bCs/>
                <w:sz w:val="20"/>
                <w:lang w:bidi="en-US"/>
              </w:rPr>
              <w:t>Initial development and release of the Attendance Monitoring Policy and Procedure.</w:t>
            </w:r>
          </w:p>
        </w:tc>
      </w:tr>
    </w:tbl>
    <w:p w:rsidR="005F7959" w:rsidRDefault="005F7959" w:rsidP="005F7959">
      <w:pPr>
        <w:spacing w:line="360" w:lineRule="auto"/>
        <w:rPr>
          <w:rFonts w:ascii="Arial" w:hAnsi="Arial" w:cs="Arial"/>
        </w:rPr>
      </w:pPr>
    </w:p>
    <w:p w:rsidR="005F7959" w:rsidRPr="00960E6F" w:rsidRDefault="005F7959" w:rsidP="00960E6F">
      <w:pPr>
        <w:jc w:val="both"/>
        <w:rPr>
          <w:rFonts w:ascii="Ebrima" w:hAnsi="Ebrima"/>
          <w:sz w:val="20"/>
          <w:szCs w:val="20"/>
        </w:rPr>
      </w:pPr>
    </w:p>
    <w:sectPr w:rsidR="005F7959" w:rsidRPr="00960E6F" w:rsidSect="00960E6F">
      <w:headerReference w:type="default" r:id="rId9"/>
      <w:footerReference w:type="default" r:id="rId10"/>
      <w:headerReference w:type="first" r:id="rId11"/>
      <w:pgSz w:w="11906" w:h="16838" w:code="9"/>
      <w:pgMar w:top="1440" w:right="1440" w:bottom="1440" w:left="1440" w:header="720" w:footer="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0992" w:rsidRDefault="00060992" w:rsidP="006D55B7">
      <w:pPr>
        <w:spacing w:after="0" w:line="240" w:lineRule="auto"/>
      </w:pPr>
      <w:r>
        <w:separator/>
      </w:r>
    </w:p>
  </w:endnote>
  <w:endnote w:type="continuationSeparator" w:id="0">
    <w:p w:rsidR="00060992" w:rsidRDefault="00060992" w:rsidP="006D55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Iskoola Pota">
    <w:altName w:val="MV Boli"/>
    <w:charset w:val="00"/>
    <w:family w:val="swiss"/>
    <w:pitch w:val="variable"/>
    <w:sig w:usb0="00000003" w:usb1="00000000" w:usb2="00000200" w:usb3="00000000" w:csb0="00000001" w:csb1="00000000"/>
  </w:font>
  <w:font w:name="Segoe UI">
    <w:panose1 w:val="020B0502040204020203"/>
    <w:charset w:val="00"/>
    <w:family w:val="swiss"/>
    <w:pitch w:val="variable"/>
    <w:sig w:usb0="E4002EFF" w:usb1="C000E47F" w:usb2="00000009" w:usb3="00000000" w:csb0="000001FF" w:csb1="00000000"/>
  </w:font>
  <w:font w:name="Ebrima">
    <w:panose1 w:val="02000000000000000000"/>
    <w:charset w:val="00"/>
    <w:family w:val="auto"/>
    <w:pitch w:val="variable"/>
    <w:sig w:usb0="A000005F" w:usb1="02000041" w:usb2="00000800" w:usb3="00000000" w:csb0="00000093"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Ebrima" w:hAnsi="Ebrima"/>
        <w:sz w:val="16"/>
        <w:szCs w:val="16"/>
      </w:rPr>
      <w:id w:val="574861841"/>
      <w:docPartObj>
        <w:docPartGallery w:val="Page Numbers (Bottom of Page)"/>
        <w:docPartUnique/>
      </w:docPartObj>
    </w:sdtPr>
    <w:sdtEndPr>
      <w:rPr>
        <w:noProof/>
      </w:rPr>
    </w:sdtEndPr>
    <w:sdtContent>
      <w:p w:rsidR="00960E6F" w:rsidRPr="00960E6F" w:rsidRDefault="00960E6F" w:rsidP="00960E6F">
        <w:pPr>
          <w:pStyle w:val="Footer"/>
          <w:rPr>
            <w:rFonts w:ascii="Ebrima" w:hAnsi="Ebrima"/>
            <w:sz w:val="16"/>
            <w:szCs w:val="16"/>
          </w:rPr>
        </w:pPr>
        <w:r w:rsidRPr="00960E6F">
          <w:rPr>
            <w:rFonts w:ascii="Ebrima" w:hAnsi="Ebrima"/>
            <w:sz w:val="16"/>
            <w:szCs w:val="16"/>
          </w:rPr>
          <w:t>Attendance Monitoring Policy and Procedure</w:t>
        </w:r>
      </w:p>
      <w:p w:rsidR="00960E6F" w:rsidRPr="00960E6F" w:rsidRDefault="003E65D9" w:rsidP="00960E6F">
        <w:pPr>
          <w:pStyle w:val="Footer"/>
          <w:rPr>
            <w:rFonts w:ascii="Ebrima" w:hAnsi="Ebrima"/>
            <w:sz w:val="16"/>
            <w:szCs w:val="16"/>
          </w:rPr>
        </w:pPr>
        <w:r>
          <w:rPr>
            <w:rFonts w:ascii="Ebrima" w:hAnsi="Ebrima"/>
            <w:sz w:val="16"/>
            <w:szCs w:val="16"/>
          </w:rPr>
          <w:t>Version: 3</w:t>
        </w:r>
        <w:r w:rsidR="00960E6F" w:rsidRPr="00960E6F">
          <w:rPr>
            <w:rFonts w:ascii="Ebrima" w:hAnsi="Ebrima"/>
            <w:sz w:val="16"/>
            <w:szCs w:val="16"/>
          </w:rPr>
          <w:t>.0</w:t>
        </w:r>
      </w:p>
      <w:p w:rsidR="00960E6F" w:rsidRPr="00960E6F" w:rsidRDefault="00960E6F" w:rsidP="00960E6F">
        <w:pPr>
          <w:pStyle w:val="Footer"/>
          <w:rPr>
            <w:rFonts w:ascii="Ebrima" w:hAnsi="Ebrima"/>
            <w:sz w:val="16"/>
            <w:szCs w:val="16"/>
          </w:rPr>
        </w:pPr>
        <w:r w:rsidRPr="00960E6F">
          <w:rPr>
            <w:rFonts w:ascii="Ebrima" w:hAnsi="Ebrima"/>
            <w:sz w:val="16"/>
            <w:szCs w:val="16"/>
          </w:rPr>
          <w:t>Published: 17 Jan 2026</w:t>
        </w:r>
      </w:p>
      <w:p w:rsidR="00960E6F" w:rsidRDefault="00960E6F" w:rsidP="00960E6F">
        <w:pPr>
          <w:pStyle w:val="Footer"/>
          <w:rPr>
            <w:rFonts w:ascii="Ebrima" w:hAnsi="Ebrima"/>
            <w:sz w:val="16"/>
            <w:szCs w:val="16"/>
          </w:rPr>
        </w:pPr>
        <w:r w:rsidRPr="00960E6F">
          <w:rPr>
            <w:rFonts w:ascii="Ebrima" w:hAnsi="Ebrima"/>
            <w:sz w:val="16"/>
            <w:szCs w:val="16"/>
          </w:rPr>
          <w:t>Next Review: 16 Jan 2027</w:t>
        </w:r>
      </w:p>
      <w:p w:rsidR="00960E6F" w:rsidRPr="00960E6F" w:rsidRDefault="00960E6F" w:rsidP="00960E6F">
        <w:pPr>
          <w:pStyle w:val="Footer"/>
          <w:rPr>
            <w:rFonts w:ascii="Ebrima" w:hAnsi="Ebrima"/>
            <w:sz w:val="16"/>
            <w:szCs w:val="16"/>
          </w:rPr>
        </w:pPr>
      </w:p>
      <w:p w:rsidR="00960E6F" w:rsidRPr="00960E6F" w:rsidRDefault="00960E6F">
        <w:pPr>
          <w:pStyle w:val="Footer"/>
          <w:jc w:val="right"/>
          <w:rPr>
            <w:rFonts w:ascii="Ebrima" w:hAnsi="Ebrima"/>
            <w:sz w:val="16"/>
            <w:szCs w:val="16"/>
          </w:rPr>
        </w:pPr>
        <w:r w:rsidRPr="00960E6F">
          <w:rPr>
            <w:rFonts w:ascii="Ebrima" w:hAnsi="Ebrima"/>
            <w:sz w:val="16"/>
            <w:szCs w:val="16"/>
          </w:rPr>
          <w:fldChar w:fldCharType="begin"/>
        </w:r>
        <w:r w:rsidRPr="00960E6F">
          <w:rPr>
            <w:rFonts w:ascii="Ebrima" w:hAnsi="Ebrima"/>
            <w:sz w:val="16"/>
            <w:szCs w:val="16"/>
          </w:rPr>
          <w:instrText xml:space="preserve"> PAGE   \* MERGEFORMAT </w:instrText>
        </w:r>
        <w:r w:rsidRPr="00960E6F">
          <w:rPr>
            <w:rFonts w:ascii="Ebrima" w:hAnsi="Ebrima"/>
            <w:sz w:val="16"/>
            <w:szCs w:val="16"/>
          </w:rPr>
          <w:fldChar w:fldCharType="separate"/>
        </w:r>
        <w:r w:rsidR="00AA4BAB">
          <w:rPr>
            <w:rFonts w:ascii="Ebrima" w:hAnsi="Ebrima"/>
            <w:noProof/>
            <w:sz w:val="16"/>
            <w:szCs w:val="16"/>
          </w:rPr>
          <w:t>5</w:t>
        </w:r>
        <w:r w:rsidRPr="00960E6F">
          <w:rPr>
            <w:rFonts w:ascii="Ebrima" w:hAnsi="Ebrima"/>
            <w:noProof/>
            <w:sz w:val="16"/>
            <w:szCs w:val="16"/>
          </w:rPr>
          <w:fldChar w:fldCharType="end"/>
        </w:r>
      </w:p>
    </w:sdtContent>
  </w:sdt>
  <w:p w:rsidR="00960E6F" w:rsidRPr="00960E6F" w:rsidRDefault="00960E6F">
    <w:pPr>
      <w:pStyle w:val="Footer"/>
      <w:rPr>
        <w:rFonts w:ascii="Ebrima" w:hAnsi="Ebrima"/>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0992" w:rsidRDefault="00060992" w:rsidP="006D55B7">
      <w:pPr>
        <w:spacing w:after="0" w:line="240" w:lineRule="auto"/>
      </w:pPr>
      <w:r>
        <w:separator/>
      </w:r>
    </w:p>
  </w:footnote>
  <w:footnote w:type="continuationSeparator" w:id="0">
    <w:p w:rsidR="00060992" w:rsidRDefault="00060992" w:rsidP="006D55B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6FBC" w:rsidRPr="003D3EF7" w:rsidRDefault="000F0F66" w:rsidP="000F0F66">
    <w:pPr>
      <w:pStyle w:val="Header"/>
      <w:rPr>
        <w:rFonts w:ascii="Arial" w:hAnsi="Arial" w:cs="Arial"/>
        <w:sz w:val="32"/>
        <w:szCs w:val="32"/>
      </w:rPr>
    </w:pPr>
    <w:r w:rsidRPr="003D3EF7">
      <w:rPr>
        <w:rFonts w:ascii="Arial" w:hAnsi="Arial" w:cs="Arial"/>
        <w:sz w:val="32"/>
        <w:szCs w:val="32"/>
        <w:lang w:val="en-AU" w:eastAsia="en-AU"/>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16FBC" w:rsidRDefault="00616FBC" w:rsidP="00A0262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473095"/>
    <w:multiLevelType w:val="hybridMultilevel"/>
    <w:tmpl w:val="F054889A"/>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36B2D90"/>
    <w:multiLevelType w:val="hybridMultilevel"/>
    <w:tmpl w:val="3B4C27AE"/>
    <w:lvl w:ilvl="0" w:tplc="0C090005">
      <w:start w:val="1"/>
      <w:numFmt w:val="bullet"/>
      <w:lvlText w:val=""/>
      <w:lvlJc w:val="left"/>
      <w:pPr>
        <w:ind w:left="780" w:hanging="360"/>
      </w:pPr>
      <w:rPr>
        <w:rFonts w:ascii="Wingdings" w:hAnsi="Wingdings"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2" w15:restartNumberingAfterBreak="0">
    <w:nsid w:val="16B608BF"/>
    <w:multiLevelType w:val="hybridMultilevel"/>
    <w:tmpl w:val="77DCA064"/>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225E272A"/>
    <w:multiLevelType w:val="hybridMultilevel"/>
    <w:tmpl w:val="51FEDB62"/>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4" w15:restartNumberingAfterBreak="0">
    <w:nsid w:val="3B4D492C"/>
    <w:multiLevelType w:val="multilevel"/>
    <w:tmpl w:val="CF6CEAD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00833D0"/>
    <w:multiLevelType w:val="multilevel"/>
    <w:tmpl w:val="F3D2852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3CB540E"/>
    <w:multiLevelType w:val="hybridMultilevel"/>
    <w:tmpl w:val="A2B81C26"/>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5C305D6C"/>
    <w:multiLevelType w:val="hybridMultilevel"/>
    <w:tmpl w:val="6CFC828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78EF4230"/>
    <w:multiLevelType w:val="hybridMultilevel"/>
    <w:tmpl w:val="E2D21388"/>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7FA109E6"/>
    <w:multiLevelType w:val="hybridMultilevel"/>
    <w:tmpl w:val="CEE82E7E"/>
    <w:lvl w:ilvl="0" w:tplc="0C090005">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4"/>
  </w:num>
  <w:num w:numId="4">
    <w:abstractNumId w:val="0"/>
  </w:num>
  <w:num w:numId="5">
    <w:abstractNumId w:val="2"/>
  </w:num>
  <w:num w:numId="6">
    <w:abstractNumId w:val="1"/>
  </w:num>
  <w:num w:numId="7">
    <w:abstractNumId w:val="3"/>
  </w:num>
  <w:num w:numId="8">
    <w:abstractNumId w:val="7"/>
  </w:num>
  <w:num w:numId="9">
    <w:abstractNumId w:val="5"/>
    <w:lvlOverride w:ilvl="0">
      <w:lvl w:ilvl="0">
        <w:numFmt w:val="decimal"/>
        <w:lvlText w:val="%1."/>
        <w:lvlJc w:val="left"/>
      </w:lvl>
    </w:lvlOverride>
  </w:num>
  <w:num w:numId="10">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ttachedTemplate r:id="rId1"/>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0512"/>
    <w:rsid w:val="000052B0"/>
    <w:rsid w:val="00014A90"/>
    <w:rsid w:val="00030742"/>
    <w:rsid w:val="000323F5"/>
    <w:rsid w:val="000437C6"/>
    <w:rsid w:val="00044B33"/>
    <w:rsid w:val="00053896"/>
    <w:rsid w:val="000573B3"/>
    <w:rsid w:val="00060992"/>
    <w:rsid w:val="00095265"/>
    <w:rsid w:val="000C6495"/>
    <w:rsid w:val="000E7474"/>
    <w:rsid w:val="000F0F66"/>
    <w:rsid w:val="000F16C0"/>
    <w:rsid w:val="00133FD1"/>
    <w:rsid w:val="00145B6E"/>
    <w:rsid w:val="00177110"/>
    <w:rsid w:val="00177B66"/>
    <w:rsid w:val="00193322"/>
    <w:rsid w:val="001C1F11"/>
    <w:rsid w:val="001D3976"/>
    <w:rsid w:val="001E03ED"/>
    <w:rsid w:val="001F2C4A"/>
    <w:rsid w:val="0020175D"/>
    <w:rsid w:val="002057CB"/>
    <w:rsid w:val="00206512"/>
    <w:rsid w:val="00214C7B"/>
    <w:rsid w:val="002502A4"/>
    <w:rsid w:val="00255A8E"/>
    <w:rsid w:val="0027567F"/>
    <w:rsid w:val="002B4EBE"/>
    <w:rsid w:val="002C6A01"/>
    <w:rsid w:val="002D1BB9"/>
    <w:rsid w:val="00301725"/>
    <w:rsid w:val="00303C5C"/>
    <w:rsid w:val="00316703"/>
    <w:rsid w:val="00341C8E"/>
    <w:rsid w:val="003575D2"/>
    <w:rsid w:val="00362C16"/>
    <w:rsid w:val="003703D4"/>
    <w:rsid w:val="00394900"/>
    <w:rsid w:val="003B256B"/>
    <w:rsid w:val="003B4AB8"/>
    <w:rsid w:val="003B6F77"/>
    <w:rsid w:val="003C5719"/>
    <w:rsid w:val="003D3EF7"/>
    <w:rsid w:val="003E65D9"/>
    <w:rsid w:val="00414428"/>
    <w:rsid w:val="004224B3"/>
    <w:rsid w:val="00455EDD"/>
    <w:rsid w:val="00492A93"/>
    <w:rsid w:val="004A1FDA"/>
    <w:rsid w:val="00507403"/>
    <w:rsid w:val="005133D8"/>
    <w:rsid w:val="00523953"/>
    <w:rsid w:val="00525D4E"/>
    <w:rsid w:val="00560886"/>
    <w:rsid w:val="005668C7"/>
    <w:rsid w:val="005B6CDB"/>
    <w:rsid w:val="005E2634"/>
    <w:rsid w:val="005F7959"/>
    <w:rsid w:val="00616FBC"/>
    <w:rsid w:val="0061792B"/>
    <w:rsid w:val="00680945"/>
    <w:rsid w:val="006B329F"/>
    <w:rsid w:val="006B4C92"/>
    <w:rsid w:val="006C507B"/>
    <w:rsid w:val="006D55B7"/>
    <w:rsid w:val="006E2FE6"/>
    <w:rsid w:val="007102FD"/>
    <w:rsid w:val="00721757"/>
    <w:rsid w:val="0072688A"/>
    <w:rsid w:val="00735A97"/>
    <w:rsid w:val="00770825"/>
    <w:rsid w:val="00773664"/>
    <w:rsid w:val="00780512"/>
    <w:rsid w:val="00803ADE"/>
    <w:rsid w:val="008720B9"/>
    <w:rsid w:val="00890274"/>
    <w:rsid w:val="008B6FC2"/>
    <w:rsid w:val="008D782E"/>
    <w:rsid w:val="008E00D1"/>
    <w:rsid w:val="00960E6F"/>
    <w:rsid w:val="009D0500"/>
    <w:rsid w:val="009F5203"/>
    <w:rsid w:val="00A0262A"/>
    <w:rsid w:val="00A15A78"/>
    <w:rsid w:val="00A36E1E"/>
    <w:rsid w:val="00A434AE"/>
    <w:rsid w:val="00A6047D"/>
    <w:rsid w:val="00AA1C51"/>
    <w:rsid w:val="00AA4BAB"/>
    <w:rsid w:val="00AB1AE9"/>
    <w:rsid w:val="00AD0EEF"/>
    <w:rsid w:val="00B50B52"/>
    <w:rsid w:val="00B55AD7"/>
    <w:rsid w:val="00B628C5"/>
    <w:rsid w:val="00BB25D1"/>
    <w:rsid w:val="00BC690E"/>
    <w:rsid w:val="00BE1774"/>
    <w:rsid w:val="00C000F7"/>
    <w:rsid w:val="00C26A7A"/>
    <w:rsid w:val="00C41767"/>
    <w:rsid w:val="00C52997"/>
    <w:rsid w:val="00C57761"/>
    <w:rsid w:val="00C823CA"/>
    <w:rsid w:val="00C96278"/>
    <w:rsid w:val="00CF3808"/>
    <w:rsid w:val="00D66BC7"/>
    <w:rsid w:val="00D91772"/>
    <w:rsid w:val="00DB5208"/>
    <w:rsid w:val="00E15E23"/>
    <w:rsid w:val="00E175D5"/>
    <w:rsid w:val="00E2700D"/>
    <w:rsid w:val="00E2724B"/>
    <w:rsid w:val="00E52080"/>
    <w:rsid w:val="00E6229A"/>
    <w:rsid w:val="00E6277C"/>
    <w:rsid w:val="00E950E3"/>
    <w:rsid w:val="00E9761F"/>
    <w:rsid w:val="00EA1273"/>
    <w:rsid w:val="00EB0D87"/>
    <w:rsid w:val="00EC1162"/>
    <w:rsid w:val="00EE371C"/>
    <w:rsid w:val="00EE74CD"/>
    <w:rsid w:val="00F15B81"/>
    <w:rsid w:val="00F22B7D"/>
    <w:rsid w:val="00F42901"/>
    <w:rsid w:val="00F47DA9"/>
    <w:rsid w:val="00FB5753"/>
    <w:rsid w:val="00FD0412"/>
    <w:rsid w:val="00FD3EE8"/>
    <w:rsid w:val="00FE52E8"/>
    <w:rsid w:val="00FE7C92"/>
  </w:rsids>
  <m:mathPr>
    <m:mathFont m:val="Cambria Math"/>
    <m:brkBin m:val="before"/>
    <m:brkBinSub m:val="--"/>
    <m:smallFrac m:val="0"/>
    <m:dispDef/>
    <m:lMargin m:val="0"/>
    <m:rMargin m:val="0"/>
    <m:defJc m:val="centerGroup"/>
    <m:wrapIndent m:val="1440"/>
    <m:intLim m:val="subSup"/>
    <m:naryLim m:val="undOvr"/>
  </m:mathPr>
  <w:themeFontLang w:val="en-US" w:bidi="si-LK"/>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B2C2212"/>
  <w15:chartTrackingRefBased/>
  <w15:docId w15:val="{55CC66B3-FDB1-4B7D-9265-E6A020B59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0512"/>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5B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55B7"/>
  </w:style>
  <w:style w:type="paragraph" w:styleId="Footer">
    <w:name w:val="footer"/>
    <w:aliases w:val="RTO Works Footer"/>
    <w:basedOn w:val="Normal"/>
    <w:link w:val="FooterChar"/>
    <w:uiPriority w:val="99"/>
    <w:unhideWhenUsed/>
    <w:qFormat/>
    <w:rsid w:val="006D55B7"/>
    <w:pPr>
      <w:tabs>
        <w:tab w:val="center" w:pos="4680"/>
        <w:tab w:val="right" w:pos="9360"/>
      </w:tabs>
      <w:spacing w:after="0" w:line="240" w:lineRule="auto"/>
    </w:pPr>
  </w:style>
  <w:style w:type="character" w:customStyle="1" w:styleId="FooterChar">
    <w:name w:val="Footer Char"/>
    <w:aliases w:val="RTO Works Footer Char"/>
    <w:basedOn w:val="DefaultParagraphFont"/>
    <w:link w:val="Footer"/>
    <w:uiPriority w:val="99"/>
    <w:rsid w:val="006D55B7"/>
  </w:style>
  <w:style w:type="character" w:styleId="PlaceholderText">
    <w:name w:val="Placeholder Text"/>
    <w:basedOn w:val="DefaultParagraphFont"/>
    <w:uiPriority w:val="99"/>
    <w:semiHidden/>
    <w:rsid w:val="00E6229A"/>
    <w:rPr>
      <w:color w:val="808080"/>
    </w:rPr>
  </w:style>
  <w:style w:type="table" w:styleId="TableGrid">
    <w:name w:val="Table Grid"/>
    <w:basedOn w:val="TableNormal"/>
    <w:uiPriority w:val="59"/>
    <w:rsid w:val="00E622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890274"/>
    <w:pPr>
      <w:spacing w:after="0" w:line="240" w:lineRule="auto"/>
    </w:pPr>
  </w:style>
  <w:style w:type="paragraph" w:styleId="BalloonText">
    <w:name w:val="Balloon Text"/>
    <w:basedOn w:val="Normal"/>
    <w:link w:val="BalloonTextChar"/>
    <w:uiPriority w:val="99"/>
    <w:semiHidden/>
    <w:unhideWhenUsed/>
    <w:rsid w:val="008B6FC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6FC2"/>
    <w:rPr>
      <w:rFonts w:ascii="Segoe UI" w:hAnsi="Segoe UI" w:cs="Segoe UI"/>
      <w:sz w:val="18"/>
      <w:szCs w:val="18"/>
    </w:rPr>
  </w:style>
  <w:style w:type="character" w:styleId="Hyperlink">
    <w:name w:val="Hyperlink"/>
    <w:basedOn w:val="DefaultParagraphFont"/>
    <w:uiPriority w:val="99"/>
    <w:unhideWhenUsed/>
    <w:rsid w:val="00C823CA"/>
    <w:rPr>
      <w:color w:val="0066FF" w:themeColor="hyperlink"/>
      <w:u w:val="single"/>
    </w:rPr>
  </w:style>
  <w:style w:type="character" w:customStyle="1" w:styleId="UnresolvedMention">
    <w:name w:val="Unresolved Mention"/>
    <w:basedOn w:val="DefaultParagraphFont"/>
    <w:uiPriority w:val="99"/>
    <w:semiHidden/>
    <w:unhideWhenUsed/>
    <w:rsid w:val="00C823CA"/>
    <w:rPr>
      <w:color w:val="808080"/>
      <w:shd w:val="clear" w:color="auto" w:fill="E6E6E6"/>
    </w:rPr>
  </w:style>
  <w:style w:type="paragraph" w:styleId="ListParagraph">
    <w:name w:val="List Paragraph"/>
    <w:basedOn w:val="Normal"/>
    <w:uiPriority w:val="34"/>
    <w:qFormat/>
    <w:rsid w:val="00E950E3"/>
    <w:pPr>
      <w:ind w:left="720"/>
      <w:contextualSpacing/>
    </w:pPr>
  </w:style>
  <w:style w:type="table" w:customStyle="1" w:styleId="TableGrid1">
    <w:name w:val="Table Grid1"/>
    <w:basedOn w:val="TableNormal"/>
    <w:next w:val="TableGrid"/>
    <w:uiPriority w:val="39"/>
    <w:rsid w:val="007268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5108757">
      <w:bodyDiv w:val="1"/>
      <w:marLeft w:val="0"/>
      <w:marRight w:val="0"/>
      <w:marTop w:val="0"/>
      <w:marBottom w:val="0"/>
      <w:divBdr>
        <w:top w:val="none" w:sz="0" w:space="0" w:color="auto"/>
        <w:left w:val="none" w:sz="0" w:space="0" w:color="auto"/>
        <w:bottom w:val="none" w:sz="0" w:space="0" w:color="auto"/>
        <w:right w:val="none" w:sz="0" w:space="0" w:color="auto"/>
      </w:divBdr>
    </w:div>
    <w:div w:id="218177411">
      <w:bodyDiv w:val="1"/>
      <w:marLeft w:val="0"/>
      <w:marRight w:val="0"/>
      <w:marTop w:val="0"/>
      <w:marBottom w:val="0"/>
      <w:divBdr>
        <w:top w:val="none" w:sz="0" w:space="0" w:color="auto"/>
        <w:left w:val="none" w:sz="0" w:space="0" w:color="auto"/>
        <w:bottom w:val="none" w:sz="0" w:space="0" w:color="auto"/>
        <w:right w:val="none" w:sz="0" w:space="0" w:color="auto"/>
      </w:divBdr>
      <w:divsChild>
        <w:div w:id="641427159">
          <w:marLeft w:val="0"/>
          <w:marRight w:val="0"/>
          <w:marTop w:val="0"/>
          <w:marBottom w:val="0"/>
          <w:divBdr>
            <w:top w:val="none" w:sz="0" w:space="0" w:color="auto"/>
            <w:left w:val="none" w:sz="0" w:space="0" w:color="auto"/>
            <w:bottom w:val="none" w:sz="0" w:space="0" w:color="auto"/>
            <w:right w:val="none" w:sz="0" w:space="0" w:color="auto"/>
          </w:divBdr>
        </w:div>
        <w:div w:id="1505364501">
          <w:marLeft w:val="0"/>
          <w:marRight w:val="0"/>
          <w:marTop w:val="0"/>
          <w:marBottom w:val="0"/>
          <w:divBdr>
            <w:top w:val="none" w:sz="0" w:space="0" w:color="auto"/>
            <w:left w:val="none" w:sz="0" w:space="0" w:color="auto"/>
            <w:bottom w:val="none" w:sz="0" w:space="0" w:color="auto"/>
            <w:right w:val="none" w:sz="0" w:space="0" w:color="auto"/>
          </w:divBdr>
        </w:div>
        <w:div w:id="1704282831">
          <w:marLeft w:val="0"/>
          <w:marRight w:val="0"/>
          <w:marTop w:val="0"/>
          <w:marBottom w:val="0"/>
          <w:divBdr>
            <w:top w:val="none" w:sz="0" w:space="0" w:color="auto"/>
            <w:left w:val="none" w:sz="0" w:space="0" w:color="auto"/>
            <w:bottom w:val="none" w:sz="0" w:space="0" w:color="auto"/>
            <w:right w:val="none" w:sz="0" w:space="0" w:color="auto"/>
          </w:divBdr>
        </w:div>
      </w:divsChild>
    </w:div>
    <w:div w:id="580138299">
      <w:bodyDiv w:val="1"/>
      <w:marLeft w:val="0"/>
      <w:marRight w:val="0"/>
      <w:marTop w:val="0"/>
      <w:marBottom w:val="0"/>
      <w:divBdr>
        <w:top w:val="none" w:sz="0" w:space="0" w:color="auto"/>
        <w:left w:val="none" w:sz="0" w:space="0" w:color="auto"/>
        <w:bottom w:val="none" w:sz="0" w:space="0" w:color="auto"/>
        <w:right w:val="none" w:sz="0" w:space="0" w:color="auto"/>
      </w:divBdr>
      <w:divsChild>
        <w:div w:id="2005161070">
          <w:marLeft w:val="0"/>
          <w:marRight w:val="0"/>
          <w:marTop w:val="0"/>
          <w:marBottom w:val="0"/>
          <w:divBdr>
            <w:top w:val="none" w:sz="0" w:space="0" w:color="auto"/>
            <w:left w:val="none" w:sz="0" w:space="0" w:color="auto"/>
            <w:bottom w:val="none" w:sz="0" w:space="0" w:color="auto"/>
            <w:right w:val="none" w:sz="0" w:space="0" w:color="auto"/>
          </w:divBdr>
        </w:div>
      </w:divsChild>
    </w:div>
    <w:div w:id="1352683477">
      <w:bodyDiv w:val="1"/>
      <w:marLeft w:val="0"/>
      <w:marRight w:val="0"/>
      <w:marTop w:val="0"/>
      <w:marBottom w:val="0"/>
      <w:divBdr>
        <w:top w:val="none" w:sz="0" w:space="0" w:color="auto"/>
        <w:left w:val="none" w:sz="0" w:space="0" w:color="auto"/>
        <w:bottom w:val="none" w:sz="0" w:space="0" w:color="auto"/>
        <w:right w:val="none" w:sz="0" w:space="0" w:color="auto"/>
      </w:divBdr>
    </w:div>
    <w:div w:id="1671908027">
      <w:bodyDiv w:val="1"/>
      <w:marLeft w:val="0"/>
      <w:marRight w:val="0"/>
      <w:marTop w:val="0"/>
      <w:marBottom w:val="0"/>
      <w:divBdr>
        <w:top w:val="none" w:sz="0" w:space="0" w:color="auto"/>
        <w:left w:val="none" w:sz="0" w:space="0" w:color="auto"/>
        <w:bottom w:val="none" w:sz="0" w:space="0" w:color="auto"/>
        <w:right w:val="none" w:sz="0" w:space="0" w:color="auto"/>
      </w:divBdr>
    </w:div>
    <w:div w:id="1976643501">
      <w:bodyDiv w:val="1"/>
      <w:marLeft w:val="0"/>
      <w:marRight w:val="0"/>
      <w:marTop w:val="0"/>
      <w:marBottom w:val="0"/>
      <w:divBdr>
        <w:top w:val="none" w:sz="0" w:space="0" w:color="auto"/>
        <w:left w:val="none" w:sz="0" w:space="0" w:color="auto"/>
        <w:bottom w:val="none" w:sz="0" w:space="0" w:color="auto"/>
        <w:right w:val="none" w:sz="0" w:space="0" w:color="auto"/>
      </w:divBdr>
      <w:divsChild>
        <w:div w:id="343673961">
          <w:marLeft w:val="0"/>
          <w:marRight w:val="0"/>
          <w:marTop w:val="0"/>
          <w:marBottom w:val="0"/>
          <w:divBdr>
            <w:top w:val="none" w:sz="0" w:space="0" w:color="auto"/>
            <w:left w:val="none" w:sz="0" w:space="0" w:color="auto"/>
            <w:bottom w:val="none" w:sz="0" w:space="0" w:color="auto"/>
            <w:right w:val="none" w:sz="0" w:space="0" w:color="auto"/>
          </w:divBdr>
        </w:div>
        <w:div w:id="466894876">
          <w:marLeft w:val="0"/>
          <w:marRight w:val="0"/>
          <w:marTop w:val="0"/>
          <w:marBottom w:val="0"/>
          <w:divBdr>
            <w:top w:val="none" w:sz="0" w:space="0" w:color="auto"/>
            <w:left w:val="none" w:sz="0" w:space="0" w:color="auto"/>
            <w:bottom w:val="none" w:sz="0" w:space="0" w:color="auto"/>
            <w:right w:val="none" w:sz="0" w:space="0" w:color="auto"/>
          </w:divBdr>
        </w:div>
        <w:div w:id="382755551">
          <w:marLeft w:val="0"/>
          <w:marRight w:val="0"/>
          <w:marTop w:val="0"/>
          <w:marBottom w:val="0"/>
          <w:divBdr>
            <w:top w:val="none" w:sz="0" w:space="0" w:color="auto"/>
            <w:left w:val="none" w:sz="0" w:space="0" w:color="auto"/>
            <w:bottom w:val="none" w:sz="0" w:space="0" w:color="auto"/>
            <w:right w:val="none" w:sz="0" w:space="0" w:color="auto"/>
          </w:divBdr>
        </w:div>
        <w:div w:id="655688491">
          <w:marLeft w:val="0"/>
          <w:marRight w:val="0"/>
          <w:marTop w:val="0"/>
          <w:marBottom w:val="0"/>
          <w:divBdr>
            <w:top w:val="none" w:sz="0" w:space="0" w:color="auto"/>
            <w:left w:val="none" w:sz="0" w:space="0" w:color="auto"/>
            <w:bottom w:val="none" w:sz="0" w:space="0" w:color="auto"/>
            <w:right w:val="none" w:sz="0" w:space="0" w:color="auto"/>
          </w:divBdr>
        </w:div>
        <w:div w:id="561451226">
          <w:marLeft w:val="0"/>
          <w:marRight w:val="0"/>
          <w:marTop w:val="0"/>
          <w:marBottom w:val="0"/>
          <w:divBdr>
            <w:top w:val="none" w:sz="0" w:space="0" w:color="auto"/>
            <w:left w:val="none" w:sz="0" w:space="0" w:color="auto"/>
            <w:bottom w:val="none" w:sz="0" w:space="0" w:color="auto"/>
            <w:right w:val="none" w:sz="0" w:space="0" w:color="auto"/>
          </w:divBdr>
        </w:div>
        <w:div w:id="341006547">
          <w:marLeft w:val="0"/>
          <w:marRight w:val="0"/>
          <w:marTop w:val="0"/>
          <w:marBottom w:val="0"/>
          <w:divBdr>
            <w:top w:val="none" w:sz="0" w:space="0" w:color="auto"/>
            <w:left w:val="none" w:sz="0" w:space="0" w:color="auto"/>
            <w:bottom w:val="none" w:sz="0" w:space="0" w:color="auto"/>
            <w:right w:val="none" w:sz="0" w:space="0" w:color="auto"/>
          </w:divBdr>
        </w:div>
        <w:div w:id="1152212419">
          <w:marLeft w:val="0"/>
          <w:marRight w:val="0"/>
          <w:marTop w:val="0"/>
          <w:marBottom w:val="0"/>
          <w:divBdr>
            <w:top w:val="none" w:sz="0" w:space="0" w:color="auto"/>
            <w:left w:val="none" w:sz="0" w:space="0" w:color="auto"/>
            <w:bottom w:val="none" w:sz="0" w:space="0" w:color="auto"/>
            <w:right w:val="none" w:sz="0" w:space="0" w:color="auto"/>
          </w:divBdr>
        </w:div>
        <w:div w:id="359279080">
          <w:marLeft w:val="0"/>
          <w:marRight w:val="0"/>
          <w:marTop w:val="0"/>
          <w:marBottom w:val="0"/>
          <w:divBdr>
            <w:top w:val="none" w:sz="0" w:space="0" w:color="auto"/>
            <w:left w:val="none" w:sz="0" w:space="0" w:color="auto"/>
            <w:bottom w:val="none" w:sz="0" w:space="0" w:color="auto"/>
            <w:right w:val="none" w:sz="0" w:space="0" w:color="auto"/>
          </w:divBdr>
        </w:div>
        <w:div w:id="1328092136">
          <w:marLeft w:val="0"/>
          <w:marRight w:val="0"/>
          <w:marTop w:val="0"/>
          <w:marBottom w:val="0"/>
          <w:divBdr>
            <w:top w:val="none" w:sz="0" w:space="0" w:color="auto"/>
            <w:left w:val="none" w:sz="0" w:space="0" w:color="auto"/>
            <w:bottom w:val="none" w:sz="0" w:space="0" w:color="auto"/>
            <w:right w:val="none" w:sz="0" w:space="0" w:color="auto"/>
          </w:divBdr>
        </w:div>
        <w:div w:id="1209491209">
          <w:marLeft w:val="0"/>
          <w:marRight w:val="0"/>
          <w:marTop w:val="0"/>
          <w:marBottom w:val="0"/>
          <w:divBdr>
            <w:top w:val="none" w:sz="0" w:space="0" w:color="auto"/>
            <w:left w:val="none" w:sz="0" w:space="0" w:color="auto"/>
            <w:bottom w:val="none" w:sz="0" w:space="0" w:color="auto"/>
            <w:right w:val="none" w:sz="0" w:space="0" w:color="auto"/>
          </w:divBdr>
        </w:div>
        <w:div w:id="2109307972">
          <w:marLeft w:val="0"/>
          <w:marRight w:val="0"/>
          <w:marTop w:val="0"/>
          <w:marBottom w:val="0"/>
          <w:divBdr>
            <w:top w:val="none" w:sz="0" w:space="0" w:color="auto"/>
            <w:left w:val="none" w:sz="0" w:space="0" w:color="auto"/>
            <w:bottom w:val="none" w:sz="0" w:space="0" w:color="auto"/>
            <w:right w:val="none" w:sz="0" w:space="0" w:color="auto"/>
          </w:divBdr>
        </w:div>
        <w:div w:id="1952778464">
          <w:marLeft w:val="0"/>
          <w:marRight w:val="0"/>
          <w:marTop w:val="0"/>
          <w:marBottom w:val="0"/>
          <w:divBdr>
            <w:top w:val="none" w:sz="0" w:space="0" w:color="auto"/>
            <w:left w:val="none" w:sz="0" w:space="0" w:color="auto"/>
            <w:bottom w:val="none" w:sz="0" w:space="0" w:color="auto"/>
            <w:right w:val="none" w:sz="0" w:space="0" w:color="auto"/>
          </w:divBdr>
        </w:div>
        <w:div w:id="2074966098">
          <w:marLeft w:val="0"/>
          <w:marRight w:val="0"/>
          <w:marTop w:val="0"/>
          <w:marBottom w:val="0"/>
          <w:divBdr>
            <w:top w:val="none" w:sz="0" w:space="0" w:color="auto"/>
            <w:left w:val="none" w:sz="0" w:space="0" w:color="auto"/>
            <w:bottom w:val="none" w:sz="0" w:space="0" w:color="auto"/>
            <w:right w:val="none" w:sz="0" w:space="0" w:color="auto"/>
          </w:divBdr>
        </w:div>
        <w:div w:id="2143188458">
          <w:marLeft w:val="0"/>
          <w:marRight w:val="0"/>
          <w:marTop w:val="0"/>
          <w:marBottom w:val="0"/>
          <w:divBdr>
            <w:top w:val="none" w:sz="0" w:space="0" w:color="auto"/>
            <w:left w:val="none" w:sz="0" w:space="0" w:color="auto"/>
            <w:bottom w:val="none" w:sz="0" w:space="0" w:color="auto"/>
            <w:right w:val="none" w:sz="0" w:space="0" w:color="auto"/>
          </w:divBdr>
        </w:div>
      </w:divsChild>
    </w:div>
    <w:div w:id="1995454567">
      <w:bodyDiv w:val="1"/>
      <w:marLeft w:val="0"/>
      <w:marRight w:val="0"/>
      <w:marTop w:val="0"/>
      <w:marBottom w:val="0"/>
      <w:divBdr>
        <w:top w:val="none" w:sz="0" w:space="0" w:color="auto"/>
        <w:left w:val="none" w:sz="0" w:space="0" w:color="auto"/>
        <w:bottom w:val="none" w:sz="0" w:space="0" w:color="auto"/>
        <w:right w:val="none" w:sz="0" w:space="0" w:color="auto"/>
      </w:divBdr>
    </w:div>
    <w:div w:id="2041396012">
      <w:bodyDiv w:val="1"/>
      <w:marLeft w:val="0"/>
      <w:marRight w:val="0"/>
      <w:marTop w:val="0"/>
      <w:marBottom w:val="0"/>
      <w:divBdr>
        <w:top w:val="none" w:sz="0" w:space="0" w:color="auto"/>
        <w:left w:val="none" w:sz="0" w:space="0" w:color="auto"/>
        <w:bottom w:val="none" w:sz="0" w:space="0" w:color="auto"/>
        <w:right w:val="none" w:sz="0" w:space="0" w:color="auto"/>
      </w:divBdr>
    </w:div>
    <w:div w:id="2093232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indrani\Desktop\ATCWA%20Templet.dotx" TargetMode="External"/></Relationships>
</file>

<file path=word/theme/theme1.xml><?xml version="1.0" encoding="utf-8"?>
<a:theme xmlns:a="http://schemas.openxmlformats.org/drawingml/2006/main" name="Office Theme">
  <a:themeElements>
    <a:clrScheme name="Violet II">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45A5ED"/>
      </a:accent5>
      <a:accent6>
        <a:srgbClr val="5982DB"/>
      </a:accent6>
      <a:hlink>
        <a:srgbClr val="0066FF"/>
      </a:hlink>
      <a:folHlink>
        <a:srgbClr val="666699"/>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DA835F-C192-4815-9E88-CCFF1A7988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ATCWA Templet</Template>
  <TotalTime>0</TotalTime>
  <Pages>5</Pages>
  <Words>1156</Words>
  <Characters>6591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Rupa Indrani Gunarathna</dc:creator>
  <cp:keywords/>
  <dc:description/>
  <cp:lastModifiedBy>Rupa Indrani Gunarathna</cp:lastModifiedBy>
  <cp:revision>2</cp:revision>
  <cp:lastPrinted>2021-06-02T03:34:00Z</cp:lastPrinted>
  <dcterms:created xsi:type="dcterms:W3CDTF">2026-03-11T06:59:00Z</dcterms:created>
  <dcterms:modified xsi:type="dcterms:W3CDTF">2026-03-11T06:59:00Z</dcterms:modified>
</cp:coreProperties>
</file>